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B43" w:rsidRPr="00692B43" w:rsidRDefault="00692B43" w:rsidP="00692B43">
      <w:pPr>
        <w:tabs>
          <w:tab w:val="right" w:pos="20000"/>
        </w:tabs>
        <w:spacing w:after="0"/>
        <w:rPr>
          <w:rFonts w:ascii="Arial" w:eastAsia="MS Mincho" w:hAnsi="Arial" w:cs="Arial"/>
          <w:b/>
          <w:noProof/>
          <w:sz w:val="24"/>
          <w:szCs w:val="24"/>
        </w:rPr>
      </w:pPr>
      <w:bookmarkStart w:id="0" w:name="OLE_LINK15"/>
      <w:bookmarkStart w:id="1" w:name="_Hlk84666062"/>
      <w:r w:rsidRPr="00692B43">
        <w:rPr>
          <w:rFonts w:ascii="Arial" w:eastAsia="MS Mincho" w:hAnsi="Arial"/>
          <w:b/>
          <w:noProof/>
          <w:sz w:val="24"/>
        </w:rPr>
        <w:t>3GPP TSG-</w:t>
      </w:r>
      <w:r w:rsidRPr="00692B43">
        <w:rPr>
          <w:rFonts w:ascii="Arial" w:eastAsia="MS Mincho" w:hAnsi="Arial"/>
          <w:b/>
          <w:noProof/>
          <w:sz w:val="24"/>
          <w:lang w:eastAsia="zh-CN"/>
        </w:rPr>
        <w:t>RAN WG4</w:t>
      </w:r>
      <w:r w:rsidRPr="00692B43">
        <w:rPr>
          <w:rFonts w:ascii="Arial" w:eastAsia="MS Mincho" w:hAnsi="Arial"/>
          <w:b/>
          <w:noProof/>
          <w:sz w:val="24"/>
        </w:rPr>
        <w:t xml:space="preserve"> Meetin</w:t>
      </w:r>
      <w:r w:rsidRPr="00692B43">
        <w:rPr>
          <w:rFonts w:ascii="Arial" w:eastAsia="MS Mincho" w:hAnsi="Arial"/>
          <w:b/>
          <w:noProof/>
          <w:sz w:val="24"/>
          <w:lang w:eastAsia="zh-CN"/>
        </w:rPr>
        <w:t>g #109</w:t>
      </w:r>
      <w:r w:rsidRPr="00692B43">
        <w:rPr>
          <w:rFonts w:ascii="Arial" w:eastAsia="MS Mincho" w:hAnsi="Arial" w:cs="Arial"/>
          <w:b/>
          <w:noProof/>
          <w:sz w:val="24"/>
          <w:szCs w:val="24"/>
        </w:rPr>
        <w:tab/>
      </w:r>
      <w:r w:rsidR="00613FF3" w:rsidRPr="00613FF3">
        <w:rPr>
          <w:rFonts w:ascii="Arial" w:hAnsi="Arial" w:cs="Arial"/>
          <w:b/>
          <w:noProof/>
          <w:sz w:val="24"/>
          <w:szCs w:val="24"/>
          <w:lang w:eastAsia="zh-CN"/>
        </w:rPr>
        <w:t>R4-2320240</w:t>
      </w:r>
    </w:p>
    <w:bookmarkEnd w:id="0"/>
    <w:p w:rsidR="00692B43" w:rsidRPr="00692B43" w:rsidRDefault="00692B43" w:rsidP="00692B43">
      <w:pPr>
        <w:spacing w:after="120"/>
        <w:outlineLvl w:val="0"/>
        <w:rPr>
          <w:rFonts w:ascii="Arial" w:eastAsia="MS Mincho" w:hAnsi="Arial"/>
          <w:b/>
          <w:noProof/>
          <w:sz w:val="24"/>
        </w:rPr>
      </w:pPr>
      <w:r w:rsidRPr="00692B43">
        <w:rPr>
          <w:rFonts w:ascii="Arial" w:eastAsia="MS Mincho" w:hAnsi="Arial"/>
          <w:b/>
          <w:noProof/>
          <w:sz w:val="24"/>
        </w:rPr>
        <w:t>Chicago, 13</w:t>
      </w:r>
      <w:r w:rsidRPr="00692B43">
        <w:rPr>
          <w:rFonts w:ascii="Arial" w:eastAsia="MS Mincho" w:hAnsi="Arial"/>
          <w:b/>
          <w:noProof/>
          <w:sz w:val="24"/>
          <w:vertAlign w:val="superscript"/>
        </w:rPr>
        <w:t>th</w:t>
      </w:r>
      <w:r w:rsidRPr="00692B43">
        <w:rPr>
          <w:rFonts w:ascii="Arial" w:eastAsia="MS Mincho" w:hAnsi="Arial"/>
          <w:b/>
          <w:noProof/>
          <w:sz w:val="24"/>
        </w:rPr>
        <w:t xml:space="preserve"> - 17</w:t>
      </w:r>
      <w:r w:rsidRPr="00692B43">
        <w:rPr>
          <w:rFonts w:ascii="Arial" w:eastAsia="MS Mincho" w:hAnsi="Arial"/>
          <w:b/>
          <w:noProof/>
          <w:sz w:val="24"/>
          <w:vertAlign w:val="superscript"/>
        </w:rPr>
        <w:t>th</w:t>
      </w:r>
      <w:r w:rsidRPr="00692B43">
        <w:rPr>
          <w:rFonts w:ascii="Arial" w:eastAsia="MS Mincho" w:hAnsi="Arial"/>
          <w:b/>
          <w:noProof/>
          <w:sz w:val="24"/>
        </w:rPr>
        <w:t xml:space="preserve"> Nov, 2023</w:t>
      </w:r>
      <w:bookmarkEnd w:id="1"/>
    </w:p>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0BF6" w:rsidRPr="009E0BF6">
        <w:rPr>
          <w:rFonts w:ascii="Arial" w:hAnsi="Arial"/>
          <w:sz w:val="24"/>
          <w:lang w:val="en-US" w:eastAsia="zh-CN"/>
        </w:rPr>
        <w:t>Discussion on UE demodulation requirements for NR NTN enhancement</w:t>
      </w:r>
      <w:r w:rsidR="00B66AE1">
        <w:rPr>
          <w:rFonts w:ascii="Arial" w:hAnsi="Arial"/>
          <w:sz w:val="24"/>
          <w:lang w:val="en-US" w:eastAsia="zh-CN"/>
        </w:rPr>
        <w:t>s</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613FF3" w:rsidRPr="00613FF3">
        <w:rPr>
          <w:rFonts w:ascii="Arial" w:hAnsi="Arial"/>
          <w:sz w:val="24"/>
          <w:lang w:val="pt-BR"/>
        </w:rPr>
        <w:t>8.26.8.2</w:t>
      </w:r>
      <w:bookmarkStart w:id="2" w:name="_GoBack"/>
      <w:bookmarkEnd w:id="2"/>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692B43">
      <w:pPr>
        <w:rPr>
          <w:lang w:val="en-US" w:eastAsia="zh-CN"/>
        </w:rPr>
      </w:pPr>
      <w:r w:rsidRPr="00692B43">
        <w:rPr>
          <w:lang w:eastAsia="zh-CN"/>
        </w:rPr>
        <w:t>During RAN4#108b meeting, WF</w:t>
      </w:r>
      <w:r w:rsidR="00CB3A95">
        <w:rPr>
          <w:lang w:eastAsia="zh-CN"/>
        </w:rPr>
        <w:t xml:space="preserve"> </w:t>
      </w:r>
      <w:r w:rsidR="00CB3A95">
        <w:rPr>
          <w:lang w:eastAsia="zh-CN"/>
        </w:rPr>
        <w:fldChar w:fldCharType="begin"/>
      </w:r>
      <w:r w:rsidR="00CB3A95">
        <w:rPr>
          <w:lang w:eastAsia="zh-CN"/>
        </w:rPr>
        <w:instrText xml:space="preserve"> REF _Ref92469097 \r \h </w:instrText>
      </w:r>
      <w:r w:rsidR="00CB3A95">
        <w:rPr>
          <w:lang w:eastAsia="zh-CN"/>
        </w:rPr>
      </w:r>
      <w:r w:rsidR="00CB3A95">
        <w:rPr>
          <w:lang w:eastAsia="zh-CN"/>
        </w:rPr>
        <w:fldChar w:fldCharType="separate"/>
      </w:r>
      <w:r w:rsidR="00CB3A95">
        <w:rPr>
          <w:lang w:eastAsia="zh-CN"/>
        </w:rPr>
        <w:t>[1]</w:t>
      </w:r>
      <w:r w:rsidR="00CB3A95">
        <w:rPr>
          <w:lang w:eastAsia="zh-CN"/>
        </w:rPr>
        <w:fldChar w:fldCharType="end"/>
      </w:r>
      <w:r w:rsidR="00CB3A95">
        <w:rPr>
          <w:lang w:eastAsia="zh-CN"/>
        </w:rPr>
        <w:t xml:space="preserve"> </w:t>
      </w:r>
      <w:r w:rsidRPr="00692B43">
        <w:rPr>
          <w:lang w:eastAsia="zh-CN"/>
        </w:rPr>
        <w:t>on NR_NTN_enh_SAN_UE_demod was approved.</w:t>
      </w:r>
      <w:r w:rsidR="00CB3A95">
        <w:rPr>
          <w:lang w:eastAsia="zh-CN"/>
        </w:rPr>
        <w:t xml:space="preserve"> </w:t>
      </w:r>
      <w:r w:rsidR="00CB3A95">
        <w:rPr>
          <w:lang w:val="en-US" w:eastAsia="zh-CN"/>
        </w:rPr>
        <w:t xml:space="preserve">In this contribution, we share our views about </w:t>
      </w:r>
      <w:r w:rsidR="005C1EE9">
        <w:rPr>
          <w:lang w:val="en-US" w:eastAsia="zh-CN"/>
        </w:rPr>
        <w:t>UE</w:t>
      </w:r>
      <w:r w:rsidR="00244F93" w:rsidRPr="00244F93">
        <w:rPr>
          <w:lang w:val="en-US" w:eastAsia="zh-CN"/>
        </w:rPr>
        <w:t xml:space="preserve"> demodulation requirements for </w:t>
      </w:r>
      <w:r w:rsidR="00F5566C" w:rsidRPr="00F5566C">
        <w:rPr>
          <w:lang w:val="en-US" w:eastAsia="zh-CN"/>
        </w:rPr>
        <w:t>NR NTN</w:t>
      </w:r>
      <w:r w:rsidR="00F5566C" w:rsidRPr="00F5566C">
        <w:t xml:space="preserve"> </w:t>
      </w:r>
      <w:r w:rsidR="00F5566C" w:rsidRPr="00F5566C">
        <w:rPr>
          <w:lang w:val="en-US" w:eastAsia="zh-CN"/>
        </w:rPr>
        <w:t>enhancements</w:t>
      </w:r>
      <w:r w:rsidR="00CB3A95">
        <w:rPr>
          <w:lang w:val="en-US" w:eastAsia="zh-CN"/>
        </w:rPr>
        <w:t>.</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CA38D5" w:rsidRDefault="00CA38D5" w:rsidP="002E3DD5">
      <w:pPr>
        <w:pStyle w:val="2"/>
        <w:rPr>
          <w:lang w:val="en-US" w:eastAsia="zh-CN"/>
        </w:rPr>
      </w:pPr>
      <w:r>
        <w:rPr>
          <w:rFonts w:hint="eastAsia"/>
          <w:lang w:val="en-US" w:eastAsia="zh-CN"/>
        </w:rPr>
        <w:t>T</w:t>
      </w:r>
      <w:r>
        <w:rPr>
          <w:lang w:val="en-US" w:eastAsia="zh-CN"/>
        </w:rPr>
        <w:t>est scope</w:t>
      </w:r>
    </w:p>
    <w:p w:rsidR="00C47F9D" w:rsidRPr="008B3006" w:rsidRDefault="00C47F9D" w:rsidP="00C47F9D">
      <w:pPr>
        <w:pStyle w:val="3"/>
        <w:rPr>
          <w:lang w:val="en-US" w:eastAsia="zh-CN"/>
        </w:rPr>
      </w:pPr>
      <w:r w:rsidRPr="008B3006">
        <w:rPr>
          <w:rFonts w:hint="eastAsia"/>
          <w:lang w:val="en-US" w:eastAsia="zh-CN"/>
        </w:rPr>
        <w:t>P</w:t>
      </w:r>
      <w:r w:rsidRPr="008B3006">
        <w:rPr>
          <w:lang w:val="en-US" w:eastAsia="zh-CN"/>
        </w:rPr>
        <w:t>DSCH</w:t>
      </w:r>
    </w:p>
    <w:tbl>
      <w:tblPr>
        <w:tblStyle w:val="af0"/>
        <w:tblW w:w="0" w:type="auto"/>
        <w:tblLook w:val="04A0" w:firstRow="1" w:lastRow="0" w:firstColumn="1" w:lastColumn="0" w:noHBand="0" w:noVBand="1"/>
      </w:tblPr>
      <w:tblGrid>
        <w:gridCol w:w="10456"/>
      </w:tblGrid>
      <w:tr w:rsidR="00C47F9D" w:rsidRPr="00C47F9D" w:rsidTr="00C47F9D">
        <w:tc>
          <w:tcPr>
            <w:tcW w:w="10456" w:type="dxa"/>
          </w:tcPr>
          <w:p w:rsidR="00C47F9D" w:rsidRPr="00AC03A5" w:rsidRDefault="00C47F9D" w:rsidP="00C47F9D">
            <w:pPr>
              <w:numPr>
                <w:ilvl w:val="0"/>
                <w:numId w:val="25"/>
              </w:numPr>
              <w:spacing w:after="120"/>
              <w:rPr>
                <w:szCs w:val="24"/>
                <w:lang w:eastAsia="zh-CN"/>
              </w:rPr>
            </w:pPr>
            <w:r w:rsidRPr="00AC03A5">
              <w:rPr>
                <w:szCs w:val="24"/>
                <w:lang w:eastAsia="zh-CN"/>
              </w:rPr>
              <w:t>Agreement</w:t>
            </w:r>
          </w:p>
          <w:p w:rsidR="00C47F9D" w:rsidRPr="00C47F9D" w:rsidRDefault="00C47F9D" w:rsidP="00C47F9D">
            <w:pPr>
              <w:numPr>
                <w:ilvl w:val="1"/>
                <w:numId w:val="25"/>
              </w:numPr>
              <w:spacing w:after="120"/>
              <w:rPr>
                <w:szCs w:val="24"/>
                <w:lang w:eastAsia="zh-CN"/>
              </w:rPr>
            </w:pPr>
            <w:r w:rsidRPr="00AC03A5">
              <w:rPr>
                <w:szCs w:val="24"/>
                <w:lang w:eastAsia="zh-CN"/>
              </w:rPr>
              <w:t>Agree to define UE PDSCH demodulation performance requirements for above 10 GHz bands.</w:t>
            </w:r>
          </w:p>
          <w:p w:rsidR="00C47F9D" w:rsidRPr="00C47F9D" w:rsidRDefault="00C47F9D" w:rsidP="00C47F9D">
            <w:pPr>
              <w:numPr>
                <w:ilvl w:val="0"/>
                <w:numId w:val="25"/>
              </w:numPr>
              <w:spacing w:after="120"/>
              <w:rPr>
                <w:i/>
                <w:szCs w:val="24"/>
                <w:lang w:eastAsia="zh-CN"/>
              </w:rPr>
            </w:pPr>
            <w:r w:rsidRPr="00C47F9D">
              <w:rPr>
                <w:i/>
                <w:szCs w:val="24"/>
                <w:lang w:eastAsia="zh-CN"/>
              </w:rPr>
              <w:t>Agreement</w:t>
            </w:r>
          </w:p>
          <w:p w:rsidR="00C47F9D" w:rsidRPr="00C47F9D" w:rsidRDefault="00C47F9D" w:rsidP="00C47F9D">
            <w:pPr>
              <w:numPr>
                <w:ilvl w:val="1"/>
                <w:numId w:val="25"/>
              </w:numPr>
              <w:spacing w:after="120"/>
              <w:rPr>
                <w:i/>
                <w:szCs w:val="24"/>
                <w:lang w:eastAsia="zh-CN"/>
              </w:rPr>
            </w:pPr>
            <w:r w:rsidRPr="00C47F9D">
              <w:rPr>
                <w:i/>
                <w:szCs w:val="24"/>
                <w:lang w:eastAsia="zh-CN"/>
              </w:rPr>
              <w:t>FFS 16 HARQ process, 32 HARQ process, HARQ process disabled.</w:t>
            </w:r>
          </w:p>
          <w:p w:rsidR="00C47F9D" w:rsidRPr="00C47F9D" w:rsidRDefault="00C47F9D" w:rsidP="00C47F9D">
            <w:pPr>
              <w:numPr>
                <w:ilvl w:val="1"/>
                <w:numId w:val="25"/>
              </w:numPr>
              <w:spacing w:after="120"/>
              <w:rPr>
                <w:i/>
                <w:szCs w:val="24"/>
                <w:lang w:eastAsia="zh-CN"/>
              </w:rPr>
            </w:pPr>
            <w:r w:rsidRPr="00C47F9D">
              <w:rPr>
                <w:i/>
                <w:szCs w:val="24"/>
                <w:lang w:eastAsia="zh-CN"/>
              </w:rPr>
              <w:t xml:space="preserve">Interested </w:t>
            </w:r>
            <w:r w:rsidRPr="00C47F9D">
              <w:rPr>
                <w:rFonts w:hint="eastAsia"/>
                <w:i/>
                <w:szCs w:val="24"/>
                <w:lang w:eastAsia="zh-CN"/>
              </w:rPr>
              <w:t>C</w:t>
            </w:r>
            <w:r w:rsidRPr="00C47F9D">
              <w:rPr>
                <w:i/>
                <w:szCs w:val="24"/>
                <w:lang w:eastAsia="zh-CN"/>
              </w:rPr>
              <w:t>ompanies can provide further analysis for 16 HARQ process, 32 HARQ process, HARQ process disabled.</w:t>
            </w:r>
          </w:p>
        </w:tc>
      </w:tr>
    </w:tbl>
    <w:p w:rsidR="00C47F9D" w:rsidRDefault="00C47F9D" w:rsidP="00C47F9D">
      <w:pPr>
        <w:rPr>
          <w:lang w:val="en-US" w:eastAsia="zh-CN"/>
        </w:rPr>
      </w:pPr>
    </w:p>
    <w:p w:rsidR="00B735E3" w:rsidRPr="00B735E3" w:rsidRDefault="00F10A08" w:rsidP="00B735E3">
      <w:pPr>
        <w:rPr>
          <w:lang w:eastAsia="zh-CN"/>
        </w:rPr>
      </w:pPr>
      <w:r>
        <w:rPr>
          <w:rFonts w:hint="eastAsia"/>
          <w:lang w:eastAsia="zh-CN"/>
        </w:rPr>
        <w:t>S</w:t>
      </w:r>
      <w:r>
        <w:rPr>
          <w:lang w:eastAsia="zh-CN"/>
        </w:rPr>
        <w:t xml:space="preserve">imilar as FR1 NTN, there is large RTT delay for FR2 NTN, so it is worthy to use larger number of HARQ process to improve the throughput. </w:t>
      </w:r>
      <w:r w:rsidR="00711B5F">
        <w:rPr>
          <w:lang w:eastAsia="zh-CN"/>
        </w:rPr>
        <w:t>16 HARQ process should be considered as the basic feature</w:t>
      </w:r>
      <w:r w:rsidR="00FE55DA" w:rsidRPr="00FE55DA">
        <w:t xml:space="preserve"> </w:t>
      </w:r>
      <w:r w:rsidR="00FE55DA" w:rsidRPr="00FE55DA">
        <w:rPr>
          <w:lang w:eastAsia="zh-CN"/>
        </w:rPr>
        <w:t>for FR2 NTN</w:t>
      </w:r>
      <w:r w:rsidR="00B735E3" w:rsidRPr="00B735E3">
        <w:rPr>
          <w:lang w:eastAsia="zh-CN"/>
        </w:rPr>
        <w:t xml:space="preserve">. In addition, all Rel-17 NTN features including 32 HARQ process and HARQ disabled can </w:t>
      </w:r>
      <w:r>
        <w:rPr>
          <w:lang w:eastAsia="zh-CN"/>
        </w:rPr>
        <w:t xml:space="preserve">also </w:t>
      </w:r>
      <w:r w:rsidR="00B735E3" w:rsidRPr="00B735E3">
        <w:rPr>
          <w:lang w:eastAsia="zh-CN"/>
        </w:rPr>
        <w:t>be considered</w:t>
      </w:r>
      <w:r w:rsidR="00B735E3" w:rsidRPr="00B735E3">
        <w:t xml:space="preserve"> </w:t>
      </w:r>
      <w:r w:rsidR="00B735E3" w:rsidRPr="00B735E3">
        <w:rPr>
          <w:lang w:eastAsia="zh-CN"/>
        </w:rPr>
        <w:t>for FR2</w:t>
      </w:r>
      <w:r>
        <w:rPr>
          <w:lang w:eastAsia="zh-CN"/>
        </w:rPr>
        <w:t xml:space="preserve"> </w:t>
      </w:r>
      <w:r w:rsidR="00B735E3" w:rsidRPr="00B735E3">
        <w:rPr>
          <w:lang w:eastAsia="zh-CN"/>
        </w:rPr>
        <w:t>NTN.</w:t>
      </w:r>
    </w:p>
    <w:p w:rsidR="00C47F9D" w:rsidRPr="00B735E3" w:rsidRDefault="00F10A08" w:rsidP="009C5229">
      <w:pPr>
        <w:pStyle w:val="Proposal"/>
      </w:pPr>
      <w:r>
        <w:t xml:space="preserve">Consider </w:t>
      </w:r>
      <w:r w:rsidRPr="00F10A08">
        <w:t>16 HARQ process, 32 HARQ process</w:t>
      </w:r>
      <w:r>
        <w:t xml:space="preserve"> and</w:t>
      </w:r>
      <w:r w:rsidRPr="00F10A08">
        <w:t xml:space="preserve"> HARQ process disabled</w:t>
      </w:r>
      <w:r w:rsidR="00B735E3" w:rsidRPr="00B735E3">
        <w:t xml:space="preserve"> </w:t>
      </w:r>
      <w:r>
        <w:t xml:space="preserve">PDSCH requirements </w:t>
      </w:r>
      <w:r w:rsidR="00B735E3" w:rsidRPr="00B735E3">
        <w:t>for FR2</w:t>
      </w:r>
      <w:r>
        <w:t xml:space="preserve"> </w:t>
      </w:r>
      <w:r w:rsidR="00B735E3" w:rsidRPr="00B735E3">
        <w:t>NTN.</w:t>
      </w:r>
    </w:p>
    <w:p w:rsidR="00C47F9D" w:rsidRPr="008B3006" w:rsidRDefault="00C47F9D" w:rsidP="00C47F9D">
      <w:pPr>
        <w:pStyle w:val="3"/>
        <w:rPr>
          <w:lang w:val="en-US" w:eastAsia="zh-CN"/>
        </w:rPr>
      </w:pPr>
      <w:r w:rsidRPr="008B3006">
        <w:rPr>
          <w:rFonts w:hint="eastAsia"/>
          <w:lang w:val="en-US" w:eastAsia="zh-CN"/>
        </w:rPr>
        <w:t>P</w:t>
      </w:r>
      <w:r w:rsidRPr="008B3006">
        <w:rPr>
          <w:lang w:val="en-US" w:eastAsia="zh-CN"/>
        </w:rPr>
        <w:t>DCCH</w:t>
      </w:r>
    </w:p>
    <w:tbl>
      <w:tblPr>
        <w:tblStyle w:val="af0"/>
        <w:tblW w:w="0" w:type="auto"/>
        <w:tblLook w:val="04A0" w:firstRow="1" w:lastRow="0" w:firstColumn="1" w:lastColumn="0" w:noHBand="0" w:noVBand="1"/>
      </w:tblPr>
      <w:tblGrid>
        <w:gridCol w:w="10456"/>
      </w:tblGrid>
      <w:tr w:rsidR="00C47F9D" w:rsidRPr="00C47F9D" w:rsidTr="00C47F9D">
        <w:tc>
          <w:tcPr>
            <w:tcW w:w="10456" w:type="dxa"/>
          </w:tcPr>
          <w:p w:rsidR="00C47F9D" w:rsidRPr="00C47F9D" w:rsidRDefault="00C47F9D" w:rsidP="00C47F9D">
            <w:pPr>
              <w:numPr>
                <w:ilvl w:val="0"/>
                <w:numId w:val="25"/>
              </w:numPr>
              <w:overflowPunct w:val="0"/>
              <w:autoSpaceDE w:val="0"/>
              <w:autoSpaceDN w:val="0"/>
              <w:adjustRightInd w:val="0"/>
              <w:textAlignment w:val="baseline"/>
              <w:rPr>
                <w:i/>
                <w:szCs w:val="24"/>
                <w:lang w:eastAsia="zh-CN"/>
              </w:rPr>
            </w:pPr>
            <w:r w:rsidRPr="00C47F9D">
              <w:rPr>
                <w:i/>
                <w:szCs w:val="24"/>
                <w:lang w:eastAsia="zh-CN"/>
              </w:rPr>
              <w:t>Way forward</w:t>
            </w:r>
          </w:p>
          <w:p w:rsidR="00C47F9D" w:rsidRPr="00C47F9D" w:rsidRDefault="00C47F9D" w:rsidP="00C47F9D">
            <w:pPr>
              <w:numPr>
                <w:ilvl w:val="1"/>
                <w:numId w:val="25"/>
              </w:numPr>
              <w:overflowPunct w:val="0"/>
              <w:autoSpaceDE w:val="0"/>
              <w:autoSpaceDN w:val="0"/>
              <w:adjustRightInd w:val="0"/>
              <w:textAlignment w:val="baseline"/>
              <w:rPr>
                <w:i/>
                <w:szCs w:val="24"/>
                <w:lang w:eastAsia="zh-CN"/>
              </w:rPr>
            </w:pPr>
            <w:r w:rsidRPr="00C47F9D">
              <w:rPr>
                <w:i/>
                <w:szCs w:val="24"/>
                <w:lang w:eastAsia="zh-CN"/>
              </w:rPr>
              <w:t>FFS to define new PDCCH requirements for NTN</w:t>
            </w:r>
          </w:p>
          <w:p w:rsidR="00C47F9D" w:rsidRPr="00C47F9D" w:rsidRDefault="00C47F9D" w:rsidP="00C47F9D">
            <w:pPr>
              <w:numPr>
                <w:ilvl w:val="1"/>
                <w:numId w:val="25"/>
              </w:numPr>
              <w:overflowPunct w:val="0"/>
              <w:autoSpaceDE w:val="0"/>
              <w:autoSpaceDN w:val="0"/>
              <w:adjustRightInd w:val="0"/>
              <w:textAlignment w:val="baseline"/>
              <w:rPr>
                <w:i/>
                <w:szCs w:val="24"/>
                <w:lang w:eastAsia="zh-CN"/>
              </w:rPr>
            </w:pPr>
            <w:r w:rsidRPr="00C47F9D">
              <w:rPr>
                <w:i/>
                <w:szCs w:val="24"/>
                <w:lang w:eastAsia="zh-CN"/>
              </w:rPr>
              <w:t>FFS to reuse TN PDCCH requirements</w:t>
            </w:r>
          </w:p>
        </w:tc>
      </w:tr>
    </w:tbl>
    <w:p w:rsidR="00C47F9D" w:rsidRDefault="00C47F9D" w:rsidP="00C47F9D">
      <w:pPr>
        <w:rPr>
          <w:lang w:val="en-US" w:eastAsia="zh-CN"/>
        </w:rPr>
      </w:pPr>
    </w:p>
    <w:p w:rsidR="00C47F9D" w:rsidRPr="00C47F9D" w:rsidRDefault="00C47F9D" w:rsidP="00C47F9D">
      <w:pPr>
        <w:rPr>
          <w:lang w:eastAsia="zh-CN"/>
        </w:rPr>
      </w:pPr>
      <w:r w:rsidRPr="00C47F9D">
        <w:rPr>
          <w:rFonts w:hint="eastAsia"/>
          <w:lang w:eastAsia="zh-CN"/>
        </w:rPr>
        <w:lastRenderedPageBreak/>
        <w:t>I</w:t>
      </w:r>
      <w:r w:rsidRPr="00C47F9D">
        <w:rPr>
          <w:lang w:eastAsia="zh-CN"/>
        </w:rPr>
        <w:t xml:space="preserve">n Rel-17, </w:t>
      </w:r>
      <w:r>
        <w:rPr>
          <w:lang w:eastAsia="zh-CN"/>
        </w:rPr>
        <w:t xml:space="preserve">although </w:t>
      </w:r>
      <w:r w:rsidRPr="00C47F9D">
        <w:rPr>
          <w:lang w:eastAsia="zh-CN"/>
        </w:rPr>
        <w:t>PDCCH requirements are not defined in TS 38.101-5</w:t>
      </w:r>
      <w:r>
        <w:rPr>
          <w:lang w:eastAsia="zh-CN"/>
        </w:rPr>
        <w:t xml:space="preserve"> the test coverage can be ensured</w:t>
      </w:r>
      <w:r w:rsidRPr="00C47F9D">
        <w:rPr>
          <w:lang w:eastAsia="zh-CN"/>
        </w:rPr>
        <w:t xml:space="preserve">, </w:t>
      </w:r>
      <w:r>
        <w:rPr>
          <w:lang w:eastAsia="zh-CN"/>
        </w:rPr>
        <w:t>since</w:t>
      </w:r>
      <w:r w:rsidRPr="00C47F9D">
        <w:rPr>
          <w:lang w:eastAsia="zh-CN"/>
        </w:rPr>
        <w:t xml:space="preserve"> that the NTN UE is assumed as handheld UE and has both capability on both NTN network an TN network, i.e. NTN UE must pass the TN PDCCH cases specified in TS 38.101-4.</w:t>
      </w:r>
      <w:r w:rsidRPr="00C47F9D">
        <w:rPr>
          <w:rFonts w:hint="eastAsia"/>
          <w:lang w:eastAsia="zh-CN"/>
        </w:rPr>
        <w:t xml:space="preserve"> </w:t>
      </w:r>
      <w:r w:rsidRPr="00C47F9D">
        <w:rPr>
          <w:lang w:eastAsia="zh-CN"/>
        </w:rPr>
        <w:t>However, in Rel-18, VSAT UEs working on above 10GHz do not need to support TN network. To ensure the test coverage, the PDCCH demodulation performance requirements should be defined for FR2-NTN.</w:t>
      </w:r>
    </w:p>
    <w:p w:rsidR="00C47F9D" w:rsidRPr="00C47F9D" w:rsidRDefault="00C47F9D" w:rsidP="00C47F9D">
      <w:pPr>
        <w:pStyle w:val="Proposal"/>
      </w:pPr>
      <w:r w:rsidRPr="00C47F9D">
        <w:rPr>
          <w:rFonts w:hint="eastAsia"/>
        </w:rPr>
        <w:t>D</w:t>
      </w:r>
      <w:r w:rsidRPr="00C47F9D">
        <w:t xml:space="preserve">efine </w:t>
      </w:r>
      <w:r w:rsidR="002D10AC" w:rsidRPr="002D10AC">
        <w:t xml:space="preserve">new PDCCH requirements for </w:t>
      </w:r>
      <w:r w:rsidR="002D10AC">
        <w:t xml:space="preserve">FR2 </w:t>
      </w:r>
      <w:r w:rsidR="002D10AC" w:rsidRPr="002D10AC">
        <w:t>NTN</w:t>
      </w:r>
      <w:r w:rsidRPr="00C47F9D">
        <w:t>.</w:t>
      </w:r>
    </w:p>
    <w:p w:rsidR="00C47F9D" w:rsidRPr="008B3006" w:rsidRDefault="00C47F9D" w:rsidP="00C47F9D">
      <w:pPr>
        <w:pStyle w:val="3"/>
        <w:rPr>
          <w:lang w:val="en-US" w:eastAsia="zh-CN"/>
        </w:rPr>
      </w:pPr>
      <w:r w:rsidRPr="008B3006">
        <w:rPr>
          <w:rFonts w:hint="eastAsia"/>
          <w:lang w:val="en-US" w:eastAsia="zh-CN"/>
        </w:rPr>
        <w:t>P</w:t>
      </w:r>
      <w:r w:rsidRPr="008B3006">
        <w:rPr>
          <w:lang w:val="en-US" w:eastAsia="zh-CN"/>
        </w:rPr>
        <w:t>BCH</w:t>
      </w:r>
    </w:p>
    <w:tbl>
      <w:tblPr>
        <w:tblStyle w:val="af0"/>
        <w:tblW w:w="0" w:type="auto"/>
        <w:tblLook w:val="04A0" w:firstRow="1" w:lastRow="0" w:firstColumn="1" w:lastColumn="0" w:noHBand="0" w:noVBand="1"/>
      </w:tblPr>
      <w:tblGrid>
        <w:gridCol w:w="10456"/>
      </w:tblGrid>
      <w:tr w:rsidR="00C47F9D" w:rsidRPr="00C47F9D" w:rsidTr="00C47F9D">
        <w:tc>
          <w:tcPr>
            <w:tcW w:w="10456" w:type="dxa"/>
          </w:tcPr>
          <w:p w:rsidR="00C47F9D" w:rsidRPr="00C47F9D" w:rsidRDefault="00C47F9D" w:rsidP="00C47F9D">
            <w:pPr>
              <w:numPr>
                <w:ilvl w:val="0"/>
                <w:numId w:val="25"/>
              </w:numPr>
              <w:overflowPunct w:val="0"/>
              <w:autoSpaceDE w:val="0"/>
              <w:autoSpaceDN w:val="0"/>
              <w:adjustRightInd w:val="0"/>
              <w:textAlignment w:val="baseline"/>
              <w:rPr>
                <w:i/>
                <w:szCs w:val="24"/>
                <w:lang w:eastAsia="zh-CN"/>
              </w:rPr>
            </w:pPr>
            <w:r w:rsidRPr="00C47F9D">
              <w:rPr>
                <w:rFonts w:hint="eastAsia"/>
                <w:i/>
                <w:szCs w:val="24"/>
                <w:lang w:eastAsia="zh-CN"/>
              </w:rPr>
              <w:t>W</w:t>
            </w:r>
            <w:r w:rsidRPr="00C47F9D">
              <w:rPr>
                <w:i/>
                <w:szCs w:val="24"/>
                <w:lang w:eastAsia="zh-CN"/>
              </w:rPr>
              <w:t>ay forward</w:t>
            </w:r>
          </w:p>
          <w:p w:rsidR="00C47F9D" w:rsidRPr="00C47F9D" w:rsidRDefault="00C47F9D" w:rsidP="00C47F9D">
            <w:pPr>
              <w:numPr>
                <w:ilvl w:val="1"/>
                <w:numId w:val="25"/>
              </w:numPr>
              <w:overflowPunct w:val="0"/>
              <w:autoSpaceDE w:val="0"/>
              <w:autoSpaceDN w:val="0"/>
              <w:adjustRightInd w:val="0"/>
              <w:textAlignment w:val="baseline"/>
              <w:rPr>
                <w:i/>
                <w:szCs w:val="24"/>
                <w:lang w:eastAsia="zh-CN"/>
              </w:rPr>
            </w:pPr>
            <w:r w:rsidRPr="00C47F9D">
              <w:rPr>
                <w:rFonts w:hint="eastAsia"/>
                <w:i/>
                <w:szCs w:val="24"/>
                <w:lang w:eastAsia="zh-CN"/>
              </w:rPr>
              <w:t>F</w:t>
            </w:r>
            <w:r w:rsidRPr="00C47F9D">
              <w:rPr>
                <w:i/>
                <w:szCs w:val="24"/>
                <w:lang w:eastAsia="zh-CN"/>
              </w:rPr>
              <w:t>FS to define new PBCH requirements for NTN</w:t>
            </w:r>
          </w:p>
          <w:p w:rsidR="00C47F9D" w:rsidRPr="00C47F9D" w:rsidRDefault="00C47F9D" w:rsidP="00C47F9D">
            <w:pPr>
              <w:numPr>
                <w:ilvl w:val="1"/>
                <w:numId w:val="25"/>
              </w:numPr>
              <w:overflowPunct w:val="0"/>
              <w:autoSpaceDE w:val="0"/>
              <w:autoSpaceDN w:val="0"/>
              <w:adjustRightInd w:val="0"/>
              <w:textAlignment w:val="baseline"/>
              <w:rPr>
                <w:i/>
                <w:szCs w:val="24"/>
                <w:lang w:eastAsia="zh-CN"/>
              </w:rPr>
            </w:pPr>
            <w:r w:rsidRPr="00C47F9D">
              <w:rPr>
                <w:rFonts w:hint="eastAsia"/>
                <w:i/>
                <w:szCs w:val="24"/>
                <w:lang w:eastAsia="zh-CN"/>
              </w:rPr>
              <w:t>F</w:t>
            </w:r>
            <w:r w:rsidRPr="00C47F9D">
              <w:rPr>
                <w:i/>
                <w:szCs w:val="24"/>
                <w:lang w:eastAsia="zh-CN"/>
              </w:rPr>
              <w:t xml:space="preserve">FS to </w:t>
            </w:r>
            <w:r w:rsidRPr="00C47F9D">
              <w:rPr>
                <w:rFonts w:hint="eastAsia"/>
                <w:i/>
                <w:szCs w:val="24"/>
                <w:lang w:eastAsia="zh-CN"/>
              </w:rPr>
              <w:t>r</w:t>
            </w:r>
            <w:r w:rsidRPr="00C47F9D">
              <w:rPr>
                <w:i/>
                <w:szCs w:val="24"/>
                <w:lang w:eastAsia="zh-CN"/>
              </w:rPr>
              <w:t>euse TN PBCH requirements</w:t>
            </w:r>
          </w:p>
        </w:tc>
      </w:tr>
    </w:tbl>
    <w:p w:rsidR="00C47F9D" w:rsidRDefault="00C47F9D" w:rsidP="00C47F9D">
      <w:pPr>
        <w:rPr>
          <w:lang w:val="en-US" w:eastAsia="zh-CN"/>
        </w:rPr>
      </w:pPr>
    </w:p>
    <w:p w:rsidR="00C47F9D" w:rsidRDefault="002D10AC" w:rsidP="00C47F9D">
      <w:pPr>
        <w:rPr>
          <w:lang w:val="en-US" w:eastAsia="zh-CN"/>
        </w:rPr>
      </w:pPr>
      <w:r>
        <w:rPr>
          <w:lang w:val="en-US" w:eastAsia="zh-CN"/>
        </w:rPr>
        <w:t>Based on RAN5 specification, PBCH is not testable</w:t>
      </w:r>
      <w:r w:rsidR="009E1876">
        <w:rPr>
          <w:lang w:val="en-US" w:eastAsia="zh-CN"/>
        </w:rPr>
        <w:t xml:space="preserve">, so it is not meaningful to define </w:t>
      </w:r>
      <w:r w:rsidR="00F10A08">
        <w:rPr>
          <w:lang w:val="en-US" w:eastAsia="zh-CN"/>
        </w:rPr>
        <w:t>new demodulation requirements</w:t>
      </w:r>
      <w:r>
        <w:rPr>
          <w:lang w:val="en-US" w:eastAsia="zh-CN"/>
        </w:rPr>
        <w:t xml:space="preserve">. </w:t>
      </w:r>
      <w:r w:rsidR="00F10A08">
        <w:rPr>
          <w:lang w:val="en-US" w:eastAsia="zh-CN"/>
        </w:rPr>
        <w:t>Also t</w:t>
      </w:r>
      <w:r w:rsidR="009E1876">
        <w:rPr>
          <w:lang w:val="en-US" w:eastAsia="zh-CN"/>
        </w:rPr>
        <w:t xml:space="preserve">o reduce the simulation effort, we propose to not </w:t>
      </w:r>
      <w:r w:rsidR="009E1876" w:rsidRPr="009E1876">
        <w:rPr>
          <w:lang w:val="en-US" w:eastAsia="zh-CN"/>
        </w:rPr>
        <w:t xml:space="preserve">define new PBCH requirements for </w:t>
      </w:r>
      <w:r w:rsidR="009E1876">
        <w:rPr>
          <w:lang w:val="en-US" w:eastAsia="zh-CN"/>
        </w:rPr>
        <w:t xml:space="preserve">FR2 </w:t>
      </w:r>
      <w:r w:rsidR="009E1876" w:rsidRPr="009E1876">
        <w:rPr>
          <w:lang w:val="en-US" w:eastAsia="zh-CN"/>
        </w:rPr>
        <w:t>NTN</w:t>
      </w:r>
      <w:r w:rsidR="009E1876">
        <w:rPr>
          <w:lang w:val="en-US" w:eastAsia="zh-CN"/>
        </w:rPr>
        <w:t>.</w:t>
      </w:r>
    </w:p>
    <w:p w:rsidR="002D10AC" w:rsidRDefault="002D10AC" w:rsidP="002D10AC">
      <w:pPr>
        <w:pStyle w:val="Proposal"/>
      </w:pPr>
      <w:r>
        <w:rPr>
          <w:rFonts w:hint="eastAsia"/>
        </w:rPr>
        <w:t>D</w:t>
      </w:r>
      <w:r>
        <w:t xml:space="preserve">o not define </w:t>
      </w:r>
      <w:r w:rsidRPr="002D10AC">
        <w:t xml:space="preserve">new PBCH requirements for </w:t>
      </w:r>
      <w:r>
        <w:t xml:space="preserve">FR2 </w:t>
      </w:r>
      <w:r w:rsidRPr="002D10AC">
        <w:t>NTN</w:t>
      </w:r>
      <w:r>
        <w:t>.</w:t>
      </w:r>
    </w:p>
    <w:p w:rsidR="00C47F9D" w:rsidRPr="008B3006" w:rsidRDefault="00C47F9D" w:rsidP="00C47F9D">
      <w:pPr>
        <w:pStyle w:val="3"/>
        <w:rPr>
          <w:lang w:val="en-US" w:eastAsia="zh-CN"/>
        </w:rPr>
      </w:pPr>
      <w:r w:rsidRPr="008B3006">
        <w:rPr>
          <w:rFonts w:hint="eastAsia"/>
          <w:lang w:val="en-US" w:eastAsia="zh-CN"/>
        </w:rPr>
        <w:t>C</w:t>
      </w:r>
      <w:r w:rsidRPr="008B3006">
        <w:rPr>
          <w:lang w:val="en-US" w:eastAsia="zh-CN"/>
        </w:rPr>
        <w:t>SI</w:t>
      </w:r>
    </w:p>
    <w:tbl>
      <w:tblPr>
        <w:tblStyle w:val="af0"/>
        <w:tblW w:w="0" w:type="auto"/>
        <w:tblLook w:val="04A0" w:firstRow="1" w:lastRow="0" w:firstColumn="1" w:lastColumn="0" w:noHBand="0" w:noVBand="1"/>
      </w:tblPr>
      <w:tblGrid>
        <w:gridCol w:w="10456"/>
      </w:tblGrid>
      <w:tr w:rsidR="00C47F9D" w:rsidRPr="00C47F9D" w:rsidTr="00C47F9D">
        <w:tc>
          <w:tcPr>
            <w:tcW w:w="10456" w:type="dxa"/>
          </w:tcPr>
          <w:p w:rsidR="00C47F9D" w:rsidRPr="00C47F9D" w:rsidRDefault="00C47F9D" w:rsidP="00C47F9D">
            <w:pPr>
              <w:numPr>
                <w:ilvl w:val="0"/>
                <w:numId w:val="25"/>
              </w:numPr>
              <w:spacing w:after="120"/>
              <w:rPr>
                <w:i/>
                <w:szCs w:val="24"/>
                <w:lang w:eastAsia="zh-CN"/>
              </w:rPr>
            </w:pPr>
            <w:r w:rsidRPr="00C47F9D">
              <w:rPr>
                <w:i/>
                <w:szCs w:val="24"/>
                <w:lang w:eastAsia="zh-CN"/>
              </w:rPr>
              <w:t>Agreement</w:t>
            </w:r>
          </w:p>
          <w:p w:rsidR="00C47F9D" w:rsidRPr="00C47F9D" w:rsidRDefault="00C47F9D" w:rsidP="00C47F9D">
            <w:pPr>
              <w:numPr>
                <w:ilvl w:val="1"/>
                <w:numId w:val="25"/>
              </w:numPr>
              <w:spacing w:after="120"/>
              <w:rPr>
                <w:i/>
                <w:szCs w:val="24"/>
                <w:lang w:eastAsia="zh-CN"/>
              </w:rPr>
            </w:pPr>
            <w:r w:rsidRPr="00C47F9D">
              <w:rPr>
                <w:i/>
                <w:szCs w:val="24"/>
                <w:lang w:eastAsia="zh-CN"/>
              </w:rPr>
              <w:t>Do not consider PMI reporting and RI reporting.</w:t>
            </w:r>
          </w:p>
          <w:p w:rsidR="00C47F9D" w:rsidRPr="00C47F9D" w:rsidRDefault="00C47F9D" w:rsidP="00C47F9D">
            <w:pPr>
              <w:numPr>
                <w:ilvl w:val="1"/>
                <w:numId w:val="25"/>
              </w:numPr>
              <w:spacing w:after="120"/>
              <w:rPr>
                <w:i/>
                <w:szCs w:val="24"/>
                <w:lang w:eastAsia="zh-CN"/>
              </w:rPr>
            </w:pPr>
            <w:r w:rsidRPr="00C47F9D">
              <w:rPr>
                <w:i/>
                <w:szCs w:val="24"/>
                <w:lang w:eastAsia="zh-CN"/>
              </w:rPr>
              <w:t>Companies can provide feasibility analysis on CQI reporting under AWGN or fading channels.</w:t>
            </w:r>
          </w:p>
        </w:tc>
      </w:tr>
    </w:tbl>
    <w:p w:rsidR="00C47F9D" w:rsidRDefault="00C47F9D" w:rsidP="00C47F9D">
      <w:pPr>
        <w:rPr>
          <w:lang w:val="en-US" w:eastAsia="zh-CN"/>
        </w:rPr>
      </w:pPr>
    </w:p>
    <w:p w:rsidR="002A2B2E" w:rsidRDefault="002A2B2E" w:rsidP="002A2B2E">
      <w:pPr>
        <w:rPr>
          <w:lang w:eastAsia="zh-CN"/>
        </w:rPr>
      </w:pPr>
      <w:r>
        <w:rPr>
          <w:rFonts w:hint="eastAsia"/>
          <w:lang w:eastAsia="zh-CN"/>
        </w:rPr>
        <w:t>I</w:t>
      </w:r>
      <w:r>
        <w:rPr>
          <w:lang w:eastAsia="zh-CN"/>
        </w:rPr>
        <w:t xml:space="preserve">n Rel-17, there is no </w:t>
      </w:r>
      <w:r w:rsidRPr="00303014">
        <w:rPr>
          <w:lang w:eastAsia="zh-CN"/>
        </w:rPr>
        <w:t>C</w:t>
      </w:r>
      <w:r w:rsidR="00350381">
        <w:rPr>
          <w:lang w:eastAsia="zh-CN"/>
        </w:rPr>
        <w:t>Q</w:t>
      </w:r>
      <w:r w:rsidRPr="00303014">
        <w:rPr>
          <w:lang w:eastAsia="zh-CN"/>
        </w:rPr>
        <w:t>I reporting requirements</w:t>
      </w:r>
      <w:r>
        <w:rPr>
          <w:lang w:eastAsia="zh-CN"/>
        </w:rPr>
        <w:t xml:space="preserve"> defined for NTN</w:t>
      </w:r>
      <w:r w:rsidRPr="00303014">
        <w:rPr>
          <w:lang w:eastAsia="zh-CN"/>
        </w:rPr>
        <w:t xml:space="preserve">, considering </w:t>
      </w:r>
      <w:r>
        <w:rPr>
          <w:lang w:eastAsia="zh-CN"/>
        </w:rPr>
        <w:t xml:space="preserve">that </w:t>
      </w:r>
      <w:r w:rsidRPr="00303014">
        <w:rPr>
          <w:lang w:eastAsia="zh-CN"/>
        </w:rPr>
        <w:t>C</w:t>
      </w:r>
      <w:r w:rsidR="00350381">
        <w:rPr>
          <w:lang w:eastAsia="zh-CN"/>
        </w:rPr>
        <w:t>Q</w:t>
      </w:r>
      <w:r w:rsidRPr="00303014">
        <w:rPr>
          <w:lang w:eastAsia="zh-CN"/>
        </w:rPr>
        <w:t xml:space="preserve">I may be outdated </w:t>
      </w:r>
      <w:r>
        <w:rPr>
          <w:lang w:eastAsia="zh-CN"/>
        </w:rPr>
        <w:t xml:space="preserve">due to </w:t>
      </w:r>
      <w:r w:rsidRPr="00303014">
        <w:rPr>
          <w:lang w:eastAsia="zh-CN"/>
        </w:rPr>
        <w:t>the large UE-Satellite RTT delay</w:t>
      </w:r>
      <w:r>
        <w:rPr>
          <w:lang w:eastAsia="zh-CN"/>
        </w:rPr>
        <w:t xml:space="preserve"> </w:t>
      </w:r>
      <w:r>
        <w:t>(</w:t>
      </w:r>
      <w:r w:rsidRPr="00303014">
        <w:rPr>
          <w:lang w:eastAsia="zh-CN"/>
        </w:rPr>
        <w:t>order of tens of milliseconds delay for LEO-600 and LEO-1200 respectively at the same time order of hundreds of milliseconds delay for GEO</w:t>
      </w:r>
      <w:r>
        <w:rPr>
          <w:lang w:eastAsia="zh-CN"/>
        </w:rPr>
        <w:t>)</w:t>
      </w:r>
      <w:r w:rsidRPr="00303014">
        <w:rPr>
          <w:lang w:eastAsia="zh-CN"/>
        </w:rPr>
        <w:t xml:space="preserve">. </w:t>
      </w:r>
      <w:r w:rsidR="00350381">
        <w:rPr>
          <w:lang w:eastAsia="zh-CN"/>
        </w:rPr>
        <w:t>In FR2 NTN, w</w:t>
      </w:r>
      <w:r w:rsidR="00350381" w:rsidRPr="00350381">
        <w:rPr>
          <w:lang w:eastAsia="zh-CN"/>
        </w:rPr>
        <w:t xml:space="preserve">ith faster channel </w:t>
      </w:r>
      <w:r w:rsidR="00350381">
        <w:rPr>
          <w:lang w:eastAsia="zh-CN"/>
        </w:rPr>
        <w:t xml:space="preserve">aging comparing to FR1 NTN, it is not feasible to use </w:t>
      </w:r>
      <w:r w:rsidR="00350381" w:rsidRPr="00350381">
        <w:rPr>
          <w:lang w:eastAsia="zh-CN"/>
        </w:rPr>
        <w:t>CQI reporting</w:t>
      </w:r>
      <w:r w:rsidR="00350381">
        <w:rPr>
          <w:lang w:eastAsia="zh-CN"/>
        </w:rPr>
        <w:t>. Therefore</w:t>
      </w:r>
      <w:r>
        <w:rPr>
          <w:lang w:eastAsia="zh-CN"/>
        </w:rPr>
        <w:t xml:space="preserve">, </w:t>
      </w:r>
      <w:r w:rsidRPr="00303014">
        <w:rPr>
          <w:lang w:eastAsia="zh-CN"/>
        </w:rPr>
        <w:t xml:space="preserve">we propose to not consider </w:t>
      </w:r>
      <w:r w:rsidR="00350381">
        <w:rPr>
          <w:lang w:eastAsia="zh-CN"/>
        </w:rPr>
        <w:t>CQ</w:t>
      </w:r>
      <w:r w:rsidRPr="00303014">
        <w:rPr>
          <w:lang w:eastAsia="zh-CN"/>
        </w:rPr>
        <w:t xml:space="preserve">I reporting requirements for </w:t>
      </w:r>
      <w:r w:rsidRPr="007D7D59">
        <w:rPr>
          <w:lang w:eastAsia="zh-CN"/>
        </w:rPr>
        <w:t>FR2</w:t>
      </w:r>
      <w:r w:rsidR="00350381">
        <w:rPr>
          <w:lang w:eastAsia="zh-CN"/>
        </w:rPr>
        <w:t xml:space="preserve"> </w:t>
      </w:r>
      <w:r w:rsidRPr="007D7D59">
        <w:rPr>
          <w:lang w:eastAsia="zh-CN"/>
        </w:rPr>
        <w:t>NTN</w:t>
      </w:r>
      <w:r w:rsidRPr="00303014">
        <w:rPr>
          <w:lang w:eastAsia="zh-CN"/>
        </w:rPr>
        <w:t>.</w:t>
      </w:r>
    </w:p>
    <w:p w:rsidR="00C47F9D" w:rsidRPr="00C47F9D" w:rsidRDefault="002D10AC" w:rsidP="002D10AC">
      <w:pPr>
        <w:pStyle w:val="Proposal"/>
      </w:pPr>
      <w:r>
        <w:rPr>
          <w:rFonts w:hint="eastAsia"/>
        </w:rPr>
        <w:t>D</w:t>
      </w:r>
      <w:r>
        <w:t>o not define CQI reporting requirements for FR2 NTN.</w:t>
      </w:r>
    </w:p>
    <w:p w:rsidR="00C47F9D" w:rsidRDefault="00C47F9D" w:rsidP="00C47F9D">
      <w:pPr>
        <w:pStyle w:val="2"/>
        <w:rPr>
          <w:lang w:val="en-US" w:eastAsia="zh-CN"/>
        </w:rPr>
      </w:pPr>
      <w:r w:rsidRPr="00C47F9D">
        <w:rPr>
          <w:lang w:val="en-US" w:eastAsia="zh-CN"/>
        </w:rPr>
        <w:t>General issues for above 10 GHz bands</w:t>
      </w:r>
    </w:p>
    <w:p w:rsidR="00C47F9D" w:rsidRPr="008B3006" w:rsidRDefault="00C47F9D" w:rsidP="00C47F9D">
      <w:pPr>
        <w:pStyle w:val="3"/>
        <w:rPr>
          <w:lang w:val="en-US" w:eastAsia="zh-CN"/>
        </w:rPr>
      </w:pPr>
      <w:r w:rsidRPr="008B3006">
        <w:rPr>
          <w:lang w:val="en-US" w:eastAsia="zh-CN"/>
        </w:rPr>
        <w:t>SCS (except PBCH testing)</w:t>
      </w:r>
      <w:r w:rsidR="006310B4" w:rsidRPr="008B3006">
        <w:rPr>
          <w:lang w:val="en-US" w:eastAsia="zh-CN"/>
        </w:rPr>
        <w:t xml:space="preserve"> &amp; Channel bandwidth</w:t>
      </w:r>
    </w:p>
    <w:tbl>
      <w:tblPr>
        <w:tblStyle w:val="af0"/>
        <w:tblW w:w="0" w:type="auto"/>
        <w:tblLook w:val="04A0" w:firstRow="1" w:lastRow="0" w:firstColumn="1" w:lastColumn="0" w:noHBand="0" w:noVBand="1"/>
      </w:tblPr>
      <w:tblGrid>
        <w:gridCol w:w="10456"/>
      </w:tblGrid>
      <w:tr w:rsidR="00711B5F" w:rsidRPr="00711B5F" w:rsidTr="00711B5F">
        <w:tc>
          <w:tcPr>
            <w:tcW w:w="10456" w:type="dxa"/>
          </w:tcPr>
          <w:p w:rsidR="00711B5F" w:rsidRPr="00711B5F" w:rsidRDefault="00711B5F" w:rsidP="00711B5F">
            <w:pPr>
              <w:numPr>
                <w:ilvl w:val="0"/>
                <w:numId w:val="25"/>
              </w:numPr>
              <w:spacing w:after="120"/>
              <w:rPr>
                <w:i/>
                <w:szCs w:val="24"/>
                <w:lang w:eastAsia="zh-CN"/>
              </w:rPr>
            </w:pPr>
            <w:r w:rsidRPr="00711B5F">
              <w:rPr>
                <w:i/>
                <w:szCs w:val="24"/>
                <w:lang w:eastAsia="zh-CN"/>
              </w:rPr>
              <w:t>Proposals</w:t>
            </w:r>
          </w:p>
          <w:p w:rsidR="00711B5F" w:rsidRDefault="00711B5F" w:rsidP="00C47F9D">
            <w:pPr>
              <w:numPr>
                <w:ilvl w:val="1"/>
                <w:numId w:val="25"/>
              </w:numPr>
              <w:spacing w:after="120"/>
              <w:rPr>
                <w:i/>
                <w:szCs w:val="24"/>
                <w:lang w:eastAsia="zh-CN"/>
              </w:rPr>
            </w:pPr>
            <w:r w:rsidRPr="00711B5F">
              <w:rPr>
                <w:i/>
                <w:szCs w:val="24"/>
                <w:lang w:eastAsia="zh-CN"/>
              </w:rPr>
              <w:t>Option 1: 120kHz</w:t>
            </w:r>
          </w:p>
          <w:p w:rsidR="006310B4" w:rsidRPr="006310B4" w:rsidRDefault="006310B4" w:rsidP="006310B4">
            <w:pPr>
              <w:numPr>
                <w:ilvl w:val="0"/>
                <w:numId w:val="25"/>
              </w:numPr>
              <w:spacing w:after="120"/>
              <w:rPr>
                <w:i/>
                <w:szCs w:val="24"/>
                <w:lang w:eastAsia="zh-CN"/>
              </w:rPr>
            </w:pPr>
            <w:r w:rsidRPr="006310B4">
              <w:rPr>
                <w:i/>
                <w:szCs w:val="24"/>
                <w:lang w:eastAsia="zh-CN"/>
              </w:rPr>
              <w:t>Proposals</w:t>
            </w:r>
          </w:p>
          <w:p w:rsidR="006310B4" w:rsidRPr="006310B4" w:rsidRDefault="006310B4" w:rsidP="006310B4">
            <w:pPr>
              <w:numPr>
                <w:ilvl w:val="1"/>
                <w:numId w:val="25"/>
              </w:numPr>
              <w:spacing w:after="120"/>
              <w:rPr>
                <w:i/>
                <w:szCs w:val="24"/>
                <w:lang w:eastAsia="zh-CN"/>
              </w:rPr>
            </w:pPr>
            <w:r w:rsidRPr="006310B4">
              <w:rPr>
                <w:i/>
                <w:szCs w:val="24"/>
                <w:lang w:eastAsia="zh-CN"/>
              </w:rPr>
              <w:t>Option 1: 100MHz</w:t>
            </w:r>
          </w:p>
          <w:p w:rsidR="006310B4" w:rsidRPr="00711B5F" w:rsidRDefault="006310B4" w:rsidP="006310B4">
            <w:pPr>
              <w:numPr>
                <w:ilvl w:val="1"/>
                <w:numId w:val="25"/>
              </w:numPr>
              <w:spacing w:after="120"/>
              <w:rPr>
                <w:i/>
                <w:szCs w:val="24"/>
                <w:lang w:eastAsia="zh-CN"/>
              </w:rPr>
            </w:pPr>
            <w:r w:rsidRPr="00711B5F">
              <w:rPr>
                <w:rFonts w:hint="eastAsia"/>
                <w:i/>
                <w:szCs w:val="24"/>
                <w:lang w:eastAsia="zh-CN"/>
              </w:rPr>
              <w:t>O</w:t>
            </w:r>
            <w:r w:rsidRPr="00711B5F">
              <w:rPr>
                <w:i/>
                <w:szCs w:val="24"/>
                <w:lang w:eastAsia="zh-CN"/>
              </w:rPr>
              <w:t>ption 2: 200MHz</w:t>
            </w:r>
          </w:p>
        </w:tc>
      </w:tr>
    </w:tbl>
    <w:p w:rsidR="00C47F9D" w:rsidRDefault="00C47F9D" w:rsidP="00C47F9D">
      <w:pPr>
        <w:rPr>
          <w:lang w:val="en-US" w:eastAsia="zh-CN"/>
        </w:rPr>
      </w:pPr>
    </w:p>
    <w:p w:rsidR="006310B4" w:rsidRPr="00304C4E" w:rsidRDefault="006310B4" w:rsidP="006310B4">
      <w:pPr>
        <w:rPr>
          <w:lang w:val="en-US" w:eastAsia="zh-CN"/>
        </w:rPr>
      </w:pPr>
      <w:r w:rsidRPr="00304C4E">
        <w:rPr>
          <w:rFonts w:hint="eastAsia"/>
          <w:lang w:val="en-US" w:eastAsia="zh-CN"/>
        </w:rPr>
        <w:lastRenderedPageBreak/>
        <w:t>A</w:t>
      </w:r>
      <w:r w:rsidRPr="00304C4E">
        <w:rPr>
          <w:lang w:val="en-US" w:eastAsia="zh-CN"/>
        </w:rPr>
        <w:t>s per RF agreements, t</w:t>
      </w:r>
      <w:r>
        <w:rPr>
          <w:lang w:val="en-US" w:eastAsia="zh-CN"/>
        </w:rPr>
        <w:t>hree</w:t>
      </w:r>
      <w:r w:rsidRPr="00304C4E">
        <w:rPr>
          <w:lang w:val="en-US" w:eastAsia="zh-CN"/>
        </w:rPr>
        <w:t xml:space="preserve"> new NTN satellite bands n</w:t>
      </w:r>
      <w:r>
        <w:rPr>
          <w:lang w:val="en-US" w:eastAsia="zh-CN"/>
        </w:rPr>
        <w:t>512</w:t>
      </w:r>
      <w:r w:rsidRPr="00304C4E">
        <w:rPr>
          <w:lang w:val="en-US" w:eastAsia="zh-CN"/>
        </w:rPr>
        <w:t>/n</w:t>
      </w:r>
      <w:r>
        <w:rPr>
          <w:lang w:val="en-US" w:eastAsia="zh-CN"/>
        </w:rPr>
        <w:t>511/n510</w:t>
      </w:r>
      <w:r w:rsidRPr="00304C4E">
        <w:rPr>
          <w:lang w:val="en-US" w:eastAsia="zh-CN"/>
        </w:rPr>
        <w:t xml:space="preserve"> is introduced with {5</w:t>
      </w:r>
      <w:r>
        <w:rPr>
          <w:lang w:val="en-US" w:eastAsia="zh-CN"/>
        </w:rPr>
        <w:t>0</w:t>
      </w:r>
      <w:r w:rsidRPr="00304C4E">
        <w:rPr>
          <w:lang w:val="en-US" w:eastAsia="zh-CN"/>
        </w:rPr>
        <w:t>, 1</w:t>
      </w:r>
      <w:r>
        <w:rPr>
          <w:lang w:val="en-US" w:eastAsia="zh-CN"/>
        </w:rPr>
        <w:t>0</w:t>
      </w:r>
      <w:r w:rsidRPr="00304C4E">
        <w:rPr>
          <w:lang w:val="en-US" w:eastAsia="zh-CN"/>
        </w:rPr>
        <w:t xml:space="preserve">0, </w:t>
      </w:r>
      <w:r>
        <w:rPr>
          <w:lang w:val="en-US" w:eastAsia="zh-CN"/>
        </w:rPr>
        <w:t>200</w:t>
      </w:r>
      <w:r w:rsidRPr="00304C4E">
        <w:rPr>
          <w:lang w:val="en-US" w:eastAsia="zh-CN"/>
        </w:rPr>
        <w:t xml:space="preserve">}MHz bandwidth configuration for </w:t>
      </w:r>
      <w:r>
        <w:rPr>
          <w:lang w:val="en-US" w:eastAsia="zh-CN"/>
        </w:rPr>
        <w:t>60</w:t>
      </w:r>
      <w:r w:rsidRPr="00304C4E">
        <w:rPr>
          <w:lang w:val="en-US" w:eastAsia="zh-CN"/>
        </w:rPr>
        <w:t>kHz SCS</w:t>
      </w:r>
      <w:r>
        <w:rPr>
          <w:lang w:val="en-US" w:eastAsia="zh-CN"/>
        </w:rPr>
        <w:t xml:space="preserve"> and </w:t>
      </w:r>
      <w:r w:rsidRPr="007C1FE1">
        <w:rPr>
          <w:lang w:val="en-US" w:eastAsia="zh-CN"/>
        </w:rPr>
        <w:t>{50, 100, 200, 400}MHz bandwidth configuration for 120kHz SCS</w:t>
      </w:r>
      <w:r w:rsidRPr="00304C4E">
        <w:rPr>
          <w:lang w:val="en-US" w:eastAsia="zh-CN"/>
        </w:rPr>
        <w:t xml:space="preserve">. </w:t>
      </w:r>
      <w:r>
        <w:rPr>
          <w:lang w:val="en-US" w:eastAsia="zh-CN"/>
        </w:rPr>
        <w:t xml:space="preserve">Considering that 200MHz </w:t>
      </w:r>
      <w:r w:rsidRPr="007C1FE1">
        <w:rPr>
          <w:lang w:val="en-US" w:eastAsia="zh-CN"/>
        </w:rPr>
        <w:t xml:space="preserve">for 120kHz SCS </w:t>
      </w:r>
      <w:r>
        <w:rPr>
          <w:lang w:val="en-US" w:eastAsia="zh-CN"/>
        </w:rPr>
        <w:t xml:space="preserve">is selected in RAN4 RF </w:t>
      </w:r>
      <w:r w:rsidRPr="007C1FE1">
        <w:rPr>
          <w:lang w:val="en-US" w:eastAsia="zh-CN"/>
        </w:rPr>
        <w:t>co-existence study</w:t>
      </w:r>
      <w:r>
        <w:rPr>
          <w:lang w:val="en-US" w:eastAsia="zh-CN"/>
        </w:rPr>
        <w:t xml:space="preserve">, we propose to select the same value for </w:t>
      </w:r>
      <w:r w:rsidRPr="007C1FE1">
        <w:rPr>
          <w:lang w:val="en-US" w:eastAsia="zh-CN"/>
        </w:rPr>
        <w:t>FR2-NTN</w:t>
      </w:r>
      <w:r w:rsidRPr="00304C4E">
        <w:rPr>
          <w:lang w:val="en-US" w:eastAsia="zh-CN"/>
        </w:rPr>
        <w:t>.</w:t>
      </w:r>
    </w:p>
    <w:p w:rsidR="006310B4" w:rsidRPr="00304C4E" w:rsidRDefault="006310B4" w:rsidP="006310B4">
      <w:pPr>
        <w:pStyle w:val="Proposal"/>
      </w:pPr>
      <w:r>
        <w:t>S</w:t>
      </w:r>
      <w:r w:rsidRPr="007C1FE1">
        <w:t>elect 200MHz for 120kHz SCS for FR2-NTN.</w:t>
      </w:r>
    </w:p>
    <w:p w:rsidR="00C47F9D" w:rsidRPr="008B3006" w:rsidRDefault="00C47F9D" w:rsidP="00C47F9D">
      <w:pPr>
        <w:pStyle w:val="3"/>
        <w:rPr>
          <w:lang w:val="en-US" w:eastAsia="zh-CN"/>
        </w:rPr>
      </w:pPr>
      <w:r w:rsidRPr="008B3006">
        <w:rPr>
          <w:lang w:val="en-US" w:eastAsia="zh-CN"/>
        </w:rPr>
        <w:t>Antenna configuration</w:t>
      </w:r>
    </w:p>
    <w:tbl>
      <w:tblPr>
        <w:tblStyle w:val="af0"/>
        <w:tblW w:w="0" w:type="auto"/>
        <w:tblLook w:val="04A0" w:firstRow="1" w:lastRow="0" w:firstColumn="1" w:lastColumn="0" w:noHBand="0" w:noVBand="1"/>
      </w:tblPr>
      <w:tblGrid>
        <w:gridCol w:w="10456"/>
      </w:tblGrid>
      <w:tr w:rsidR="00711B5F" w:rsidRPr="00711B5F" w:rsidTr="00711B5F">
        <w:tc>
          <w:tcPr>
            <w:tcW w:w="10456" w:type="dxa"/>
          </w:tcPr>
          <w:p w:rsidR="00711B5F" w:rsidRPr="00711B5F" w:rsidRDefault="00711B5F" w:rsidP="00711B5F">
            <w:pPr>
              <w:numPr>
                <w:ilvl w:val="0"/>
                <w:numId w:val="25"/>
              </w:numPr>
              <w:spacing w:after="120"/>
              <w:rPr>
                <w:i/>
                <w:szCs w:val="24"/>
                <w:lang w:eastAsia="zh-CN"/>
              </w:rPr>
            </w:pPr>
            <w:r w:rsidRPr="00711B5F">
              <w:rPr>
                <w:i/>
                <w:szCs w:val="24"/>
                <w:lang w:eastAsia="zh-CN"/>
              </w:rPr>
              <w:t>Proposals</w:t>
            </w:r>
          </w:p>
          <w:p w:rsidR="00711B5F" w:rsidRPr="00711B5F" w:rsidRDefault="00711B5F" w:rsidP="00711B5F">
            <w:pPr>
              <w:numPr>
                <w:ilvl w:val="1"/>
                <w:numId w:val="25"/>
              </w:numPr>
              <w:spacing w:after="120"/>
              <w:rPr>
                <w:i/>
                <w:szCs w:val="24"/>
                <w:lang w:eastAsia="zh-CN"/>
              </w:rPr>
            </w:pPr>
            <w:r w:rsidRPr="00711B5F">
              <w:rPr>
                <w:i/>
                <w:szCs w:val="24"/>
                <w:lang w:eastAsia="zh-CN"/>
              </w:rPr>
              <w:t>Option 1</w:t>
            </w:r>
          </w:p>
          <w:p w:rsidR="00711B5F" w:rsidRPr="00711B5F" w:rsidRDefault="00711B5F" w:rsidP="00C47F9D">
            <w:pPr>
              <w:numPr>
                <w:ilvl w:val="2"/>
                <w:numId w:val="25"/>
              </w:numPr>
              <w:spacing w:after="120"/>
              <w:rPr>
                <w:i/>
                <w:szCs w:val="24"/>
                <w:lang w:eastAsia="zh-CN"/>
              </w:rPr>
            </w:pPr>
            <w:r w:rsidRPr="00711B5F">
              <w:rPr>
                <w:i/>
                <w:szCs w:val="24"/>
                <w:lang w:eastAsia="zh-CN"/>
              </w:rPr>
              <w:t>Take 1Tx1Rx for parabolic VSAT antenna configuration for initial demodulation discussion and input from satellite companies is needed.</w:t>
            </w:r>
          </w:p>
        </w:tc>
      </w:tr>
    </w:tbl>
    <w:p w:rsidR="00C47F9D" w:rsidRDefault="00C47F9D" w:rsidP="00C47F9D">
      <w:pPr>
        <w:rPr>
          <w:lang w:val="en-US" w:eastAsia="zh-CN"/>
        </w:rPr>
      </w:pPr>
    </w:p>
    <w:p w:rsidR="00C47F9D" w:rsidRDefault="00887C61" w:rsidP="00C47F9D">
      <w:pPr>
        <w:rPr>
          <w:lang w:val="en-US" w:eastAsia="zh-CN"/>
        </w:rPr>
      </w:pPr>
      <w:r>
        <w:rPr>
          <w:rFonts w:hint="eastAsia"/>
          <w:lang w:val="en-US" w:eastAsia="zh-CN"/>
        </w:rPr>
        <w:t>F</w:t>
      </w:r>
      <w:r>
        <w:rPr>
          <w:lang w:val="en-US" w:eastAsia="zh-CN"/>
        </w:rPr>
        <w:t xml:space="preserve">or the antenna configuration, </w:t>
      </w:r>
      <w:r w:rsidR="00520BD8">
        <w:rPr>
          <w:lang w:val="en-US" w:eastAsia="zh-CN"/>
        </w:rPr>
        <w:t xml:space="preserve">we think </w:t>
      </w:r>
      <w:r>
        <w:rPr>
          <w:lang w:val="en-US" w:eastAsia="zh-CN"/>
        </w:rPr>
        <w:t xml:space="preserve">both 1Tx1Rx and 1Tx2Rx </w:t>
      </w:r>
      <w:r w:rsidR="00520BD8">
        <w:rPr>
          <w:lang w:val="en-US" w:eastAsia="zh-CN"/>
        </w:rPr>
        <w:t>are feasible to be</w:t>
      </w:r>
      <w:r>
        <w:rPr>
          <w:lang w:val="en-US" w:eastAsia="zh-CN"/>
        </w:rPr>
        <w:t xml:space="preserve"> considered</w:t>
      </w:r>
      <w:r w:rsidR="00520BD8">
        <w:rPr>
          <w:lang w:val="en-US" w:eastAsia="zh-CN"/>
        </w:rPr>
        <w:t xml:space="preserve"> for FR2 NTN. In addition, the</w:t>
      </w:r>
      <w:r w:rsidR="006310B4">
        <w:rPr>
          <w:lang w:val="en-US" w:eastAsia="zh-CN"/>
        </w:rPr>
        <w:t xml:space="preserve"> antenna type </w:t>
      </w:r>
      <w:r w:rsidR="00520BD8">
        <w:rPr>
          <w:lang w:val="en-US" w:eastAsia="zh-CN"/>
        </w:rPr>
        <w:t xml:space="preserve">should </w:t>
      </w:r>
      <w:r w:rsidR="006310B4">
        <w:rPr>
          <w:lang w:val="en-US" w:eastAsia="zh-CN"/>
        </w:rPr>
        <w:t xml:space="preserve">not </w:t>
      </w:r>
      <w:r w:rsidR="00520BD8">
        <w:rPr>
          <w:lang w:val="en-US" w:eastAsia="zh-CN"/>
        </w:rPr>
        <w:t>limit</w:t>
      </w:r>
      <w:r w:rsidR="006310B4">
        <w:rPr>
          <w:lang w:val="en-US" w:eastAsia="zh-CN"/>
        </w:rPr>
        <w:t xml:space="preserve"> to </w:t>
      </w:r>
      <w:r w:rsidR="006310B4" w:rsidRPr="006310B4">
        <w:rPr>
          <w:lang w:val="en-US" w:eastAsia="zh-CN"/>
        </w:rPr>
        <w:t>parabolic</w:t>
      </w:r>
      <w:r w:rsidR="00520BD8">
        <w:rPr>
          <w:lang w:val="en-US" w:eastAsia="zh-CN"/>
        </w:rPr>
        <w:t xml:space="preserve">, but also </w:t>
      </w:r>
      <w:r w:rsidR="00520BD8" w:rsidRPr="00520BD8">
        <w:rPr>
          <w:lang w:val="en-US" w:eastAsia="zh-CN"/>
        </w:rPr>
        <w:t>phase antenna array</w:t>
      </w:r>
      <w:r w:rsidR="00520BD8">
        <w:rPr>
          <w:lang w:val="en-US" w:eastAsia="zh-CN"/>
        </w:rPr>
        <w:t>, although there is no impact on baseband processing</w:t>
      </w:r>
      <w:r>
        <w:rPr>
          <w:lang w:val="en-US" w:eastAsia="zh-CN"/>
        </w:rPr>
        <w:t>.</w:t>
      </w:r>
    </w:p>
    <w:p w:rsidR="006310B4" w:rsidRDefault="006310B4" w:rsidP="006310B4">
      <w:pPr>
        <w:pStyle w:val="Proposal"/>
      </w:pPr>
      <w:r>
        <w:rPr>
          <w:rFonts w:hint="eastAsia"/>
        </w:rPr>
        <w:t>C</w:t>
      </w:r>
      <w:r>
        <w:t xml:space="preserve">onsider both </w:t>
      </w:r>
      <w:r w:rsidRPr="006310B4">
        <w:t>1Tx1Rx and 1Tx2Rx</w:t>
      </w:r>
      <w:r>
        <w:t xml:space="preserve"> </w:t>
      </w:r>
      <w:r w:rsidRPr="006310B4">
        <w:t>for FR2-NTN</w:t>
      </w:r>
      <w:r w:rsidR="00520BD8">
        <w:t xml:space="preserve">, with </w:t>
      </w:r>
      <w:r w:rsidR="00520BD8" w:rsidRPr="00520BD8">
        <w:t>antenna type not limit to parabolic, but also phase antenna array</w:t>
      </w:r>
      <w:r>
        <w:t>.</w:t>
      </w:r>
    </w:p>
    <w:p w:rsidR="00C47F9D" w:rsidRPr="008B3006" w:rsidRDefault="00C47F9D" w:rsidP="00C47F9D">
      <w:pPr>
        <w:pStyle w:val="3"/>
        <w:rPr>
          <w:lang w:val="en-US" w:eastAsia="zh-CN"/>
        </w:rPr>
      </w:pPr>
      <w:r w:rsidRPr="008B3006">
        <w:rPr>
          <w:lang w:val="en-US" w:eastAsia="zh-CN"/>
        </w:rPr>
        <w:t>Beamforming and beam steering</w:t>
      </w:r>
    </w:p>
    <w:tbl>
      <w:tblPr>
        <w:tblStyle w:val="af0"/>
        <w:tblW w:w="0" w:type="auto"/>
        <w:tblLook w:val="04A0" w:firstRow="1" w:lastRow="0" w:firstColumn="1" w:lastColumn="0" w:noHBand="0" w:noVBand="1"/>
      </w:tblPr>
      <w:tblGrid>
        <w:gridCol w:w="10456"/>
      </w:tblGrid>
      <w:tr w:rsidR="00711B5F" w:rsidRPr="00575697" w:rsidTr="00711B5F">
        <w:tc>
          <w:tcPr>
            <w:tcW w:w="10456" w:type="dxa"/>
          </w:tcPr>
          <w:p w:rsidR="00711B5F" w:rsidRPr="00711B5F" w:rsidRDefault="00711B5F" w:rsidP="00711B5F">
            <w:pPr>
              <w:numPr>
                <w:ilvl w:val="0"/>
                <w:numId w:val="25"/>
              </w:numPr>
              <w:spacing w:after="120"/>
              <w:rPr>
                <w:i/>
                <w:szCs w:val="24"/>
                <w:lang w:eastAsia="zh-CN"/>
              </w:rPr>
            </w:pPr>
            <w:r w:rsidRPr="00711B5F">
              <w:rPr>
                <w:i/>
                <w:szCs w:val="24"/>
                <w:lang w:eastAsia="zh-CN"/>
              </w:rPr>
              <w:t>Proposals</w:t>
            </w:r>
          </w:p>
          <w:p w:rsidR="00711B5F" w:rsidRPr="00575697" w:rsidRDefault="00711B5F" w:rsidP="00C47F9D">
            <w:pPr>
              <w:numPr>
                <w:ilvl w:val="1"/>
                <w:numId w:val="25"/>
              </w:numPr>
              <w:spacing w:after="120"/>
              <w:rPr>
                <w:i/>
                <w:szCs w:val="24"/>
                <w:lang w:eastAsia="zh-CN"/>
              </w:rPr>
            </w:pPr>
            <w:r w:rsidRPr="00711B5F">
              <w:rPr>
                <w:i/>
                <w:szCs w:val="24"/>
                <w:lang w:eastAsia="zh-CN"/>
              </w:rPr>
              <w:t>Option 1: Discuss potential beamforming and beam steering mechanism for VSAT devices for NR NTN enhancements.</w:t>
            </w:r>
          </w:p>
        </w:tc>
      </w:tr>
    </w:tbl>
    <w:p w:rsidR="00C47F9D" w:rsidRDefault="00C47F9D" w:rsidP="00C47F9D">
      <w:pPr>
        <w:rPr>
          <w:lang w:val="en-US" w:eastAsia="zh-CN"/>
        </w:rPr>
      </w:pPr>
    </w:p>
    <w:p w:rsidR="00C47F9D" w:rsidRDefault="002A2B2E" w:rsidP="00C47F9D">
      <w:pPr>
        <w:rPr>
          <w:lang w:val="en-US" w:eastAsia="zh-CN"/>
        </w:rPr>
      </w:pPr>
      <w:r>
        <w:rPr>
          <w:lang w:val="en-US" w:eastAsia="zh-CN"/>
        </w:rPr>
        <w:t xml:space="preserve">From our understanding, the </w:t>
      </w:r>
      <w:r w:rsidRPr="002A2B2E">
        <w:rPr>
          <w:lang w:val="en-US" w:eastAsia="zh-CN"/>
        </w:rPr>
        <w:t>beamforming and beam steering</w:t>
      </w:r>
      <w:r>
        <w:rPr>
          <w:lang w:val="en-US" w:eastAsia="zh-CN"/>
        </w:rPr>
        <w:t xml:space="preserve"> is not related to baseband processing, so we propose to </w:t>
      </w:r>
      <w:r w:rsidRPr="002A2B2E">
        <w:rPr>
          <w:lang w:val="en-US" w:eastAsia="zh-CN"/>
        </w:rPr>
        <w:t>not consider beamforming and beam steering for FR2 NTN demodulation requirements.</w:t>
      </w:r>
    </w:p>
    <w:p w:rsidR="002A2B2E" w:rsidRDefault="002A2B2E" w:rsidP="002A2B2E">
      <w:pPr>
        <w:pStyle w:val="Proposal"/>
      </w:pPr>
      <w:r>
        <w:rPr>
          <w:rFonts w:hint="eastAsia"/>
        </w:rPr>
        <w:t>D</w:t>
      </w:r>
      <w:r>
        <w:t xml:space="preserve">o not consider </w:t>
      </w:r>
      <w:r w:rsidRPr="002A2B2E">
        <w:t>beamforming and beam steering</w:t>
      </w:r>
      <w:r>
        <w:t xml:space="preserve"> for FR2 NTN demodulation requirements.</w:t>
      </w:r>
    </w:p>
    <w:p w:rsidR="00C47F9D" w:rsidRPr="008B3006" w:rsidRDefault="00C47F9D" w:rsidP="00C47F9D">
      <w:pPr>
        <w:pStyle w:val="3"/>
        <w:rPr>
          <w:lang w:val="en-US" w:eastAsia="zh-CN"/>
        </w:rPr>
      </w:pPr>
      <w:r w:rsidRPr="008B3006">
        <w:rPr>
          <w:lang w:val="en-US" w:eastAsia="zh-CN"/>
        </w:rPr>
        <w:t>Rx phase noise</w:t>
      </w:r>
    </w:p>
    <w:tbl>
      <w:tblPr>
        <w:tblStyle w:val="af0"/>
        <w:tblW w:w="0" w:type="auto"/>
        <w:tblLook w:val="04A0" w:firstRow="1" w:lastRow="0" w:firstColumn="1" w:lastColumn="0" w:noHBand="0" w:noVBand="1"/>
      </w:tblPr>
      <w:tblGrid>
        <w:gridCol w:w="10456"/>
      </w:tblGrid>
      <w:tr w:rsidR="00575697" w:rsidRPr="00575697" w:rsidTr="00575697">
        <w:tc>
          <w:tcPr>
            <w:tcW w:w="10456" w:type="dxa"/>
          </w:tcPr>
          <w:p w:rsidR="00575697" w:rsidRPr="00575697" w:rsidRDefault="00575697" w:rsidP="00575697">
            <w:pPr>
              <w:numPr>
                <w:ilvl w:val="0"/>
                <w:numId w:val="25"/>
              </w:numPr>
              <w:spacing w:after="120"/>
              <w:rPr>
                <w:i/>
                <w:szCs w:val="24"/>
                <w:lang w:eastAsia="zh-CN"/>
              </w:rPr>
            </w:pPr>
            <w:r w:rsidRPr="00575697">
              <w:rPr>
                <w:i/>
                <w:szCs w:val="24"/>
                <w:lang w:eastAsia="zh-CN"/>
              </w:rPr>
              <w:t>Proposals</w:t>
            </w:r>
          </w:p>
          <w:p w:rsidR="00575697" w:rsidRPr="00575697" w:rsidRDefault="00575697" w:rsidP="00575697">
            <w:pPr>
              <w:numPr>
                <w:ilvl w:val="1"/>
                <w:numId w:val="25"/>
              </w:numPr>
              <w:spacing w:after="120"/>
              <w:rPr>
                <w:i/>
                <w:szCs w:val="24"/>
                <w:lang w:eastAsia="zh-CN"/>
              </w:rPr>
            </w:pPr>
            <w:r w:rsidRPr="00575697">
              <w:rPr>
                <w:i/>
                <w:szCs w:val="24"/>
                <w:lang w:eastAsia="zh-CN"/>
              </w:rPr>
              <w:t>Option 1: Take Rx phase noise impact into impairment results and companies could give proper values based on preferred PN model.</w:t>
            </w:r>
          </w:p>
          <w:p w:rsidR="00575697" w:rsidRPr="00575697" w:rsidRDefault="00575697" w:rsidP="00C47F9D">
            <w:pPr>
              <w:numPr>
                <w:ilvl w:val="1"/>
                <w:numId w:val="25"/>
              </w:numPr>
              <w:spacing w:after="120"/>
              <w:rPr>
                <w:i/>
                <w:szCs w:val="24"/>
                <w:lang w:eastAsia="zh-CN"/>
              </w:rPr>
            </w:pPr>
            <w:r w:rsidRPr="00575697">
              <w:rPr>
                <w:rFonts w:hint="eastAsia"/>
                <w:i/>
                <w:szCs w:val="24"/>
                <w:lang w:eastAsia="zh-CN"/>
              </w:rPr>
              <w:t>O</w:t>
            </w:r>
            <w:r w:rsidRPr="00575697">
              <w:rPr>
                <w:i/>
                <w:szCs w:val="24"/>
                <w:lang w:eastAsia="zh-CN"/>
              </w:rPr>
              <w:t>ption 2: Do not consider PN impact.</w:t>
            </w:r>
          </w:p>
        </w:tc>
      </w:tr>
    </w:tbl>
    <w:p w:rsidR="00C47F9D" w:rsidRDefault="00C47F9D" w:rsidP="00C47F9D">
      <w:pPr>
        <w:rPr>
          <w:lang w:val="en-US" w:eastAsia="zh-CN"/>
        </w:rPr>
      </w:pPr>
    </w:p>
    <w:p w:rsidR="00C47F9D" w:rsidRDefault="001268F9" w:rsidP="00C47F9D">
      <w:pPr>
        <w:rPr>
          <w:lang w:val="en-US" w:eastAsia="zh-CN"/>
        </w:rPr>
      </w:pPr>
      <w:r>
        <w:rPr>
          <w:rFonts w:hint="eastAsia"/>
          <w:lang w:val="en-US" w:eastAsia="zh-CN"/>
        </w:rPr>
        <w:t>C</w:t>
      </w:r>
      <w:r>
        <w:rPr>
          <w:lang w:val="en-US" w:eastAsia="zh-CN"/>
        </w:rPr>
        <w:t xml:space="preserve">onsidering the </w:t>
      </w:r>
      <w:r w:rsidR="00887C61">
        <w:rPr>
          <w:lang w:val="en-US" w:eastAsia="zh-CN"/>
        </w:rPr>
        <w:t xml:space="preserve">expected </w:t>
      </w:r>
      <w:r>
        <w:rPr>
          <w:lang w:val="en-US" w:eastAsia="zh-CN"/>
        </w:rPr>
        <w:t xml:space="preserve">modulation order is very low, </w:t>
      </w:r>
      <w:r w:rsidR="00887C61">
        <w:rPr>
          <w:lang w:val="en-US" w:eastAsia="zh-CN"/>
        </w:rPr>
        <w:t xml:space="preserve">we propose to not consider any </w:t>
      </w:r>
      <w:r w:rsidR="00887C61" w:rsidRPr="00887C61">
        <w:rPr>
          <w:lang w:val="en-US" w:eastAsia="zh-CN"/>
        </w:rPr>
        <w:t>PN impact</w:t>
      </w:r>
      <w:r w:rsidR="00887C61">
        <w:rPr>
          <w:lang w:val="en-US" w:eastAsia="zh-CN"/>
        </w:rPr>
        <w:t xml:space="preserve"> in the simulation and in ideal simulation results alignment.</w:t>
      </w:r>
    </w:p>
    <w:p w:rsidR="00887C61" w:rsidRPr="00916BE9" w:rsidRDefault="00887C61" w:rsidP="00C47F9D">
      <w:pPr>
        <w:pStyle w:val="Proposal"/>
      </w:pPr>
      <w:r>
        <w:t xml:space="preserve">Do </w:t>
      </w:r>
      <w:r w:rsidRPr="00887C61">
        <w:t xml:space="preserve">not consider any PN impact in the simulation and </w:t>
      </w:r>
      <w:r>
        <w:t>in</w:t>
      </w:r>
      <w:r w:rsidRPr="00887C61">
        <w:t xml:space="preserve"> ideal simulation results alignment.</w:t>
      </w:r>
    </w:p>
    <w:p w:rsidR="00C47F9D" w:rsidRPr="008B3006" w:rsidRDefault="00C47F9D" w:rsidP="00C47F9D">
      <w:pPr>
        <w:pStyle w:val="3"/>
        <w:rPr>
          <w:lang w:val="en-US" w:eastAsia="zh-CN"/>
        </w:rPr>
      </w:pPr>
      <w:r w:rsidRPr="008B3006">
        <w:rPr>
          <w:lang w:val="en-US" w:eastAsia="zh-CN"/>
        </w:rPr>
        <w:lastRenderedPageBreak/>
        <w:t>Applicability rule</w:t>
      </w:r>
    </w:p>
    <w:tbl>
      <w:tblPr>
        <w:tblStyle w:val="af0"/>
        <w:tblW w:w="0" w:type="auto"/>
        <w:tblLook w:val="04A0" w:firstRow="1" w:lastRow="0" w:firstColumn="1" w:lastColumn="0" w:noHBand="0" w:noVBand="1"/>
      </w:tblPr>
      <w:tblGrid>
        <w:gridCol w:w="10456"/>
      </w:tblGrid>
      <w:tr w:rsidR="00575697" w:rsidRPr="00575697" w:rsidTr="00575697">
        <w:tc>
          <w:tcPr>
            <w:tcW w:w="10456" w:type="dxa"/>
          </w:tcPr>
          <w:p w:rsidR="00575697" w:rsidRPr="00575697" w:rsidRDefault="00575697" w:rsidP="00575697">
            <w:pPr>
              <w:numPr>
                <w:ilvl w:val="0"/>
                <w:numId w:val="25"/>
              </w:numPr>
              <w:spacing w:after="120"/>
              <w:rPr>
                <w:i/>
                <w:szCs w:val="24"/>
                <w:lang w:eastAsia="zh-CN"/>
              </w:rPr>
            </w:pPr>
            <w:r w:rsidRPr="00575697">
              <w:rPr>
                <w:i/>
                <w:szCs w:val="24"/>
                <w:lang w:eastAsia="zh-CN"/>
              </w:rPr>
              <w:t>Proposals</w:t>
            </w:r>
          </w:p>
          <w:p w:rsidR="00575697" w:rsidRPr="00575697" w:rsidRDefault="00575697" w:rsidP="00C47F9D">
            <w:pPr>
              <w:numPr>
                <w:ilvl w:val="1"/>
                <w:numId w:val="25"/>
              </w:numPr>
              <w:spacing w:after="120"/>
              <w:rPr>
                <w:i/>
                <w:szCs w:val="24"/>
                <w:lang w:eastAsia="zh-CN"/>
              </w:rPr>
            </w:pPr>
            <w:r w:rsidRPr="00575697">
              <w:rPr>
                <w:i/>
                <w:szCs w:val="24"/>
                <w:lang w:eastAsia="zh-CN"/>
              </w:rPr>
              <w:t>Option 1: Adding similar applicability rule for FR2 NTN UE optional capabilities as in Rel-17 FR1 NTN UE.</w:t>
            </w:r>
          </w:p>
        </w:tc>
      </w:tr>
    </w:tbl>
    <w:p w:rsidR="00C47F9D" w:rsidRDefault="00C47F9D" w:rsidP="00C47F9D">
      <w:pPr>
        <w:rPr>
          <w:lang w:val="en-US" w:eastAsia="zh-CN"/>
        </w:rPr>
      </w:pPr>
    </w:p>
    <w:p w:rsidR="00C47F9D" w:rsidRDefault="00ED0BF6" w:rsidP="00C47F9D">
      <w:pPr>
        <w:rPr>
          <w:lang w:val="en-US" w:eastAsia="zh-CN"/>
        </w:rPr>
      </w:pPr>
      <w:r>
        <w:rPr>
          <w:lang w:val="en-US" w:eastAsia="zh-CN"/>
        </w:rPr>
        <w:t>Considering that there are optional NTN features that may be supported FR2 NTN UE, there is necessity to a</w:t>
      </w:r>
      <w:r w:rsidRPr="00ED0BF6">
        <w:rPr>
          <w:lang w:val="en-US" w:eastAsia="zh-CN"/>
        </w:rPr>
        <w:t>dding similar applicability rule for FR2 NTN UE optional capabilities as in Rel-17 FR1 NTN UE.</w:t>
      </w:r>
    </w:p>
    <w:p w:rsidR="00ED0BF6" w:rsidRDefault="00ED0BF6" w:rsidP="00ED0BF6">
      <w:pPr>
        <w:pStyle w:val="Proposal"/>
      </w:pPr>
      <w:r w:rsidRPr="00ED0BF6">
        <w:t>Adding similar applicability rule for FR2 NTN UE optional capabilities as in Rel-17 FR1 NTN UE.</w:t>
      </w:r>
    </w:p>
    <w:p w:rsidR="00C47F9D" w:rsidRDefault="00C47F9D" w:rsidP="00C47F9D">
      <w:pPr>
        <w:pStyle w:val="2"/>
        <w:rPr>
          <w:lang w:val="en-US" w:eastAsia="zh-CN"/>
        </w:rPr>
      </w:pPr>
      <w:r>
        <w:rPr>
          <w:rFonts w:hint="eastAsia"/>
          <w:lang w:val="en-US" w:eastAsia="zh-CN"/>
        </w:rPr>
        <w:t>T</w:t>
      </w:r>
      <w:r>
        <w:rPr>
          <w:lang w:val="en-US" w:eastAsia="zh-CN"/>
        </w:rPr>
        <w:t xml:space="preserve">est setup for </w:t>
      </w:r>
      <w:r w:rsidRPr="00C47F9D">
        <w:rPr>
          <w:lang w:val="en-US" w:eastAsia="zh-CN"/>
        </w:rPr>
        <w:t>above 10 GHz bands</w:t>
      </w:r>
    </w:p>
    <w:p w:rsidR="00C47F9D" w:rsidRPr="00C47F9D" w:rsidRDefault="00C47F9D" w:rsidP="00C47F9D">
      <w:pPr>
        <w:pStyle w:val="3"/>
        <w:rPr>
          <w:lang w:val="en-US" w:eastAsia="zh-CN"/>
        </w:rPr>
      </w:pPr>
      <w:r>
        <w:rPr>
          <w:rFonts w:hint="eastAsia"/>
          <w:lang w:val="en-US" w:eastAsia="zh-CN"/>
        </w:rPr>
        <w:t>P</w:t>
      </w:r>
      <w:r>
        <w:rPr>
          <w:lang w:val="en-US" w:eastAsia="zh-CN"/>
        </w:rPr>
        <w:t>DSCH</w:t>
      </w:r>
    </w:p>
    <w:p w:rsidR="00C47F9D" w:rsidRPr="008B3006" w:rsidRDefault="00C47F9D" w:rsidP="00C47F9D">
      <w:pPr>
        <w:pStyle w:val="4"/>
        <w:rPr>
          <w:lang w:val="en-US"/>
        </w:rPr>
      </w:pPr>
      <w:r w:rsidRPr="008B3006">
        <w:rPr>
          <w:lang w:val="en-US"/>
        </w:rPr>
        <w:t>MCS</w:t>
      </w:r>
      <w:r w:rsidR="008F5EBA" w:rsidRPr="008B3006">
        <w:rPr>
          <w:lang w:val="en-US"/>
        </w:rPr>
        <w:t xml:space="preserve"> &amp; rank</w:t>
      </w:r>
    </w:p>
    <w:tbl>
      <w:tblPr>
        <w:tblStyle w:val="af0"/>
        <w:tblW w:w="0" w:type="auto"/>
        <w:tblLook w:val="04A0" w:firstRow="1" w:lastRow="0" w:firstColumn="1" w:lastColumn="0" w:noHBand="0" w:noVBand="1"/>
      </w:tblPr>
      <w:tblGrid>
        <w:gridCol w:w="10456"/>
      </w:tblGrid>
      <w:tr w:rsidR="00575697" w:rsidRPr="00575697" w:rsidTr="00575697">
        <w:tc>
          <w:tcPr>
            <w:tcW w:w="10456" w:type="dxa"/>
          </w:tcPr>
          <w:p w:rsidR="00575697" w:rsidRPr="00575697" w:rsidRDefault="00575697" w:rsidP="00575697">
            <w:pPr>
              <w:numPr>
                <w:ilvl w:val="0"/>
                <w:numId w:val="25"/>
              </w:numPr>
              <w:spacing w:after="120"/>
              <w:rPr>
                <w:i/>
                <w:szCs w:val="24"/>
                <w:lang w:eastAsia="zh-CN"/>
              </w:rPr>
            </w:pPr>
            <w:r w:rsidRPr="00575697">
              <w:rPr>
                <w:i/>
                <w:szCs w:val="24"/>
                <w:lang w:eastAsia="zh-CN"/>
              </w:rPr>
              <w:t>Proposals</w:t>
            </w:r>
          </w:p>
          <w:p w:rsidR="00575697" w:rsidRPr="00575697" w:rsidRDefault="00575697" w:rsidP="00575697">
            <w:pPr>
              <w:numPr>
                <w:ilvl w:val="1"/>
                <w:numId w:val="25"/>
              </w:numPr>
              <w:spacing w:after="120"/>
              <w:rPr>
                <w:i/>
                <w:szCs w:val="24"/>
                <w:lang w:eastAsia="zh-CN"/>
              </w:rPr>
            </w:pPr>
            <w:r w:rsidRPr="00575697">
              <w:rPr>
                <w:i/>
                <w:szCs w:val="24"/>
                <w:lang w:eastAsia="zh-CN"/>
              </w:rPr>
              <w:t>Option 1: 16QAM as baseline, FFS 64QAM based on link budget analysis.</w:t>
            </w:r>
          </w:p>
          <w:p w:rsidR="00575697" w:rsidRPr="00575697" w:rsidRDefault="00575697" w:rsidP="00575697">
            <w:pPr>
              <w:numPr>
                <w:ilvl w:val="1"/>
                <w:numId w:val="25"/>
              </w:numPr>
              <w:spacing w:after="120"/>
              <w:rPr>
                <w:i/>
                <w:szCs w:val="24"/>
                <w:lang w:eastAsia="zh-CN"/>
              </w:rPr>
            </w:pPr>
            <w:r w:rsidRPr="00575697">
              <w:rPr>
                <w:i/>
                <w:szCs w:val="24"/>
                <w:lang w:eastAsia="zh-CN"/>
              </w:rPr>
              <w:t>Option 2: QPSK, 16QAM</w:t>
            </w:r>
          </w:p>
          <w:p w:rsidR="00575697" w:rsidRDefault="00575697" w:rsidP="00C47F9D">
            <w:pPr>
              <w:numPr>
                <w:ilvl w:val="1"/>
                <w:numId w:val="25"/>
              </w:numPr>
              <w:spacing w:after="120"/>
              <w:rPr>
                <w:i/>
                <w:szCs w:val="24"/>
                <w:lang w:eastAsia="zh-CN"/>
              </w:rPr>
            </w:pPr>
            <w:r w:rsidRPr="00575697">
              <w:rPr>
                <w:rFonts w:hint="eastAsia"/>
                <w:i/>
                <w:szCs w:val="24"/>
                <w:lang w:eastAsia="zh-CN"/>
              </w:rPr>
              <w:t>O</w:t>
            </w:r>
            <w:r w:rsidRPr="00575697">
              <w:rPr>
                <w:i/>
                <w:szCs w:val="24"/>
                <w:lang w:eastAsia="zh-CN"/>
              </w:rPr>
              <w:t>ption 3: MCS4 (QPSK, 0.30) and MCS13 (16QAM, 0.48)</w:t>
            </w:r>
          </w:p>
          <w:p w:rsidR="00575697" w:rsidRPr="00575697" w:rsidRDefault="00575697" w:rsidP="00575697">
            <w:pPr>
              <w:numPr>
                <w:ilvl w:val="0"/>
                <w:numId w:val="25"/>
              </w:numPr>
              <w:spacing w:after="120"/>
              <w:rPr>
                <w:i/>
                <w:szCs w:val="24"/>
                <w:lang w:eastAsia="zh-CN"/>
              </w:rPr>
            </w:pPr>
            <w:r w:rsidRPr="00575697">
              <w:rPr>
                <w:i/>
                <w:szCs w:val="24"/>
                <w:lang w:eastAsia="zh-CN"/>
              </w:rPr>
              <w:t>Proposals</w:t>
            </w:r>
          </w:p>
          <w:p w:rsidR="00575697" w:rsidRPr="00575697" w:rsidRDefault="00575697" w:rsidP="00575697">
            <w:pPr>
              <w:numPr>
                <w:ilvl w:val="1"/>
                <w:numId w:val="25"/>
              </w:numPr>
              <w:spacing w:after="120"/>
              <w:rPr>
                <w:i/>
                <w:szCs w:val="24"/>
                <w:lang w:eastAsia="zh-CN"/>
              </w:rPr>
            </w:pPr>
            <w:r w:rsidRPr="00575697">
              <w:rPr>
                <w:i/>
                <w:szCs w:val="24"/>
                <w:lang w:eastAsia="zh-CN"/>
              </w:rPr>
              <w:t>Option 1: Rank 1</w:t>
            </w:r>
          </w:p>
        </w:tc>
      </w:tr>
    </w:tbl>
    <w:p w:rsidR="00C47F9D" w:rsidRDefault="00C47F9D" w:rsidP="00C47F9D">
      <w:pPr>
        <w:rPr>
          <w:lang w:val="en-US" w:eastAsia="zh-CN"/>
        </w:rPr>
      </w:pPr>
    </w:p>
    <w:p w:rsidR="00C47F9D" w:rsidRDefault="00575697" w:rsidP="00C47F9D">
      <w:pPr>
        <w:rPr>
          <w:lang w:val="en-US" w:eastAsia="zh-CN"/>
        </w:rPr>
      </w:pPr>
      <w:r w:rsidRPr="00575697">
        <w:rPr>
          <w:lang w:val="en-US" w:eastAsia="zh-CN"/>
        </w:rPr>
        <w:t>Based on RF co-existence evaluation</w:t>
      </w:r>
      <w:r>
        <w:rPr>
          <w:lang w:val="en-US" w:eastAsia="zh-CN"/>
        </w:rPr>
        <w:t xml:space="preserve"> </w:t>
      </w:r>
      <w:r>
        <w:rPr>
          <w:lang w:val="en-US" w:eastAsia="zh-CN"/>
        </w:rPr>
        <w:fldChar w:fldCharType="begin"/>
      </w:r>
      <w:r>
        <w:rPr>
          <w:lang w:val="en-US" w:eastAsia="zh-CN"/>
        </w:rPr>
        <w:instrText xml:space="preserve"> REF _Ref149310015 \r \h </w:instrText>
      </w:r>
      <w:r>
        <w:rPr>
          <w:lang w:val="en-US" w:eastAsia="zh-CN"/>
        </w:rPr>
      </w:r>
      <w:r>
        <w:rPr>
          <w:lang w:val="en-US" w:eastAsia="zh-CN"/>
        </w:rPr>
        <w:fldChar w:fldCharType="separate"/>
      </w:r>
      <w:r>
        <w:rPr>
          <w:lang w:val="en-US" w:eastAsia="zh-CN"/>
        </w:rPr>
        <w:t>[2]</w:t>
      </w:r>
      <w:r>
        <w:rPr>
          <w:lang w:val="en-US" w:eastAsia="zh-CN"/>
        </w:rPr>
        <w:fldChar w:fldCharType="end"/>
      </w:r>
      <w:r w:rsidRPr="00575697">
        <w:rPr>
          <w:lang w:val="en-US" w:eastAsia="zh-CN"/>
        </w:rPr>
        <w:t xml:space="preserve">, the </w:t>
      </w:r>
      <w:r w:rsidR="008F5EBA">
        <w:rPr>
          <w:lang w:val="en-US" w:eastAsia="zh-CN"/>
        </w:rPr>
        <w:t xml:space="preserve">average </w:t>
      </w:r>
      <w:r w:rsidRPr="00575697">
        <w:rPr>
          <w:lang w:val="en-US" w:eastAsia="zh-CN"/>
        </w:rPr>
        <w:t xml:space="preserve">link budget for Rel-18 FR2 LEO-600 NTN scenario is </w:t>
      </w:r>
      <w:r w:rsidR="008F5EBA">
        <w:rPr>
          <w:lang w:val="en-US" w:eastAsia="zh-CN"/>
        </w:rPr>
        <w:t>similar as</w:t>
      </w:r>
      <w:r w:rsidRPr="00575697">
        <w:rPr>
          <w:lang w:val="en-US" w:eastAsia="zh-CN"/>
        </w:rPr>
        <w:t xml:space="preserve"> Rel-17 FR1 LEO-600 NTN scenario </w:t>
      </w:r>
      <w:r w:rsidR="008F5EBA">
        <w:rPr>
          <w:lang w:val="en-US" w:eastAsia="zh-CN"/>
        </w:rPr>
        <w:t xml:space="preserve">for </w:t>
      </w:r>
      <w:r w:rsidRPr="00575697">
        <w:rPr>
          <w:lang w:val="en-US" w:eastAsia="zh-CN"/>
        </w:rPr>
        <w:t>the</w:t>
      </w:r>
      <w:r w:rsidR="008F5EBA">
        <w:rPr>
          <w:lang w:val="en-US" w:eastAsia="zh-CN"/>
        </w:rPr>
        <w:t xml:space="preserve"> whole</w:t>
      </w:r>
      <w:r w:rsidRPr="00575697">
        <w:rPr>
          <w:lang w:val="en-US" w:eastAsia="zh-CN"/>
        </w:rPr>
        <w:t xml:space="preserve"> CDF curve. So we propose to select rank 1 with MCS4 (QPSK, </w:t>
      </w:r>
      <w:r w:rsidR="008F5EBA">
        <w:rPr>
          <w:lang w:val="en-US" w:eastAsia="zh-CN"/>
        </w:rPr>
        <w:t>0.30</w:t>
      </w:r>
      <w:r w:rsidRPr="00575697">
        <w:rPr>
          <w:lang w:val="en-US" w:eastAsia="zh-CN"/>
        </w:rPr>
        <w:t>) and MCS</w:t>
      </w:r>
      <w:r w:rsidR="008F5EBA">
        <w:rPr>
          <w:lang w:val="en-US" w:eastAsia="zh-CN"/>
        </w:rPr>
        <w:t xml:space="preserve">13 </w:t>
      </w:r>
      <w:r w:rsidR="008F5EBA" w:rsidRPr="008F5EBA">
        <w:rPr>
          <w:lang w:val="en-US" w:eastAsia="zh-CN"/>
        </w:rPr>
        <w:t>(16QAM, 0.48)</w:t>
      </w:r>
      <w:r w:rsidRPr="00575697">
        <w:rPr>
          <w:lang w:val="en-US" w:eastAsia="zh-CN"/>
        </w:rPr>
        <w:t xml:space="preserve"> that is </w:t>
      </w:r>
      <w:r w:rsidR="008F5EBA">
        <w:rPr>
          <w:lang w:val="en-US" w:eastAsia="zh-CN"/>
        </w:rPr>
        <w:t>same</w:t>
      </w:r>
      <w:r w:rsidRPr="00575697">
        <w:rPr>
          <w:lang w:val="en-US" w:eastAsia="zh-CN"/>
        </w:rPr>
        <w:t xml:space="preserve"> as Rel-17 FR1</w:t>
      </w:r>
      <w:r w:rsidR="008F5EBA">
        <w:rPr>
          <w:lang w:val="en-US" w:eastAsia="zh-CN"/>
        </w:rPr>
        <w:t xml:space="preserve"> </w:t>
      </w:r>
      <w:r w:rsidRPr="00575697">
        <w:rPr>
          <w:lang w:val="en-US" w:eastAsia="zh-CN"/>
        </w:rPr>
        <w:t>NTN as the starting point.</w:t>
      </w:r>
    </w:p>
    <w:p w:rsidR="008F5EBA" w:rsidRDefault="008F5EBA" w:rsidP="008F5EBA">
      <w:pPr>
        <w:pStyle w:val="Proposal"/>
      </w:pPr>
      <w:r>
        <w:t>S</w:t>
      </w:r>
      <w:r w:rsidRPr="008F5EBA">
        <w:t>elect rank 1 with MCS4 (QPSK, 0.30) and MCS13 (16QAM, 0.48) that is similar as Rel-17 FR1 NTN as the starting point.</w:t>
      </w:r>
    </w:p>
    <w:p w:rsidR="00C47F9D" w:rsidRPr="008B3006" w:rsidRDefault="00C47F9D" w:rsidP="00575697">
      <w:pPr>
        <w:pStyle w:val="4"/>
        <w:rPr>
          <w:lang w:val="en-US"/>
        </w:rPr>
      </w:pPr>
      <w:r w:rsidRPr="008B3006">
        <w:rPr>
          <w:lang w:val="en-US"/>
        </w:rPr>
        <w:t>PDSCH mapping type</w:t>
      </w:r>
    </w:p>
    <w:tbl>
      <w:tblPr>
        <w:tblStyle w:val="af0"/>
        <w:tblW w:w="0" w:type="auto"/>
        <w:tblLook w:val="04A0" w:firstRow="1" w:lastRow="0" w:firstColumn="1" w:lastColumn="0" w:noHBand="0" w:noVBand="1"/>
      </w:tblPr>
      <w:tblGrid>
        <w:gridCol w:w="10456"/>
      </w:tblGrid>
      <w:tr w:rsidR="00575697" w:rsidRPr="00575697" w:rsidTr="00575697">
        <w:tc>
          <w:tcPr>
            <w:tcW w:w="10456" w:type="dxa"/>
          </w:tcPr>
          <w:p w:rsidR="00575697" w:rsidRPr="00575697" w:rsidRDefault="00575697" w:rsidP="00575697">
            <w:pPr>
              <w:numPr>
                <w:ilvl w:val="0"/>
                <w:numId w:val="25"/>
              </w:numPr>
              <w:spacing w:after="120"/>
              <w:rPr>
                <w:i/>
                <w:szCs w:val="24"/>
                <w:lang w:eastAsia="zh-CN"/>
              </w:rPr>
            </w:pPr>
            <w:r w:rsidRPr="00575697">
              <w:rPr>
                <w:i/>
                <w:szCs w:val="24"/>
                <w:lang w:eastAsia="zh-CN"/>
              </w:rPr>
              <w:t>Proposals</w:t>
            </w:r>
          </w:p>
          <w:p w:rsidR="00575697" w:rsidRPr="00575697" w:rsidRDefault="00575697" w:rsidP="00C47F9D">
            <w:pPr>
              <w:numPr>
                <w:ilvl w:val="1"/>
                <w:numId w:val="25"/>
              </w:numPr>
              <w:spacing w:after="120"/>
              <w:rPr>
                <w:i/>
                <w:szCs w:val="24"/>
                <w:lang w:eastAsia="zh-CN"/>
              </w:rPr>
            </w:pPr>
            <w:r w:rsidRPr="00575697">
              <w:rPr>
                <w:i/>
                <w:szCs w:val="24"/>
                <w:lang w:eastAsia="zh-CN"/>
              </w:rPr>
              <w:t>Option 1: PDSCH mapping type A</w:t>
            </w:r>
          </w:p>
        </w:tc>
      </w:tr>
    </w:tbl>
    <w:p w:rsidR="00C47F9D" w:rsidRDefault="00C47F9D" w:rsidP="00C47F9D">
      <w:pPr>
        <w:rPr>
          <w:lang w:val="en-US" w:eastAsia="zh-CN"/>
        </w:rPr>
      </w:pPr>
    </w:p>
    <w:p w:rsidR="00C47F9D" w:rsidRDefault="00575697" w:rsidP="00C47F9D">
      <w:pPr>
        <w:rPr>
          <w:lang w:val="en-US" w:eastAsia="zh-CN"/>
        </w:rPr>
      </w:pPr>
      <w:r>
        <w:rPr>
          <w:lang w:val="en-US" w:eastAsia="zh-CN"/>
        </w:rPr>
        <w:t xml:space="preserve">For the PDSCH mapping type, we prefer to consider </w:t>
      </w:r>
      <w:r w:rsidRPr="00575697">
        <w:rPr>
          <w:lang w:val="en-US" w:eastAsia="zh-CN"/>
        </w:rPr>
        <w:t>PDSCH mapping type A</w:t>
      </w:r>
      <w:r>
        <w:rPr>
          <w:lang w:val="en-US" w:eastAsia="zh-CN"/>
        </w:rPr>
        <w:t xml:space="preserve"> </w:t>
      </w:r>
      <w:r w:rsidRPr="00575697">
        <w:rPr>
          <w:lang w:val="en-US" w:eastAsia="zh-CN"/>
        </w:rPr>
        <w:t>for FR2 NTN demodulation requirements</w:t>
      </w:r>
      <w:r>
        <w:rPr>
          <w:lang w:val="en-US" w:eastAsia="zh-CN"/>
        </w:rPr>
        <w:t>, that is more typical.</w:t>
      </w:r>
    </w:p>
    <w:p w:rsidR="00575697" w:rsidRDefault="00575697" w:rsidP="00575697">
      <w:pPr>
        <w:pStyle w:val="Proposal"/>
      </w:pPr>
      <w:r>
        <w:rPr>
          <w:rFonts w:hint="eastAsia"/>
        </w:rPr>
        <w:t>C</w:t>
      </w:r>
      <w:r>
        <w:t xml:space="preserve">onsider </w:t>
      </w:r>
      <w:r w:rsidRPr="00575697">
        <w:t>PDSCH mapping type A</w:t>
      </w:r>
      <w:r>
        <w:t xml:space="preserve"> for FR2 NTN demodulation requirements.</w:t>
      </w:r>
    </w:p>
    <w:p w:rsidR="008F5EBA" w:rsidRDefault="00C47F9D" w:rsidP="00C47F9D">
      <w:pPr>
        <w:pStyle w:val="3"/>
        <w:rPr>
          <w:lang w:val="en-US" w:eastAsia="zh-CN"/>
        </w:rPr>
      </w:pPr>
      <w:r w:rsidRPr="00C47F9D">
        <w:rPr>
          <w:lang w:val="en-US" w:eastAsia="zh-CN"/>
        </w:rPr>
        <w:lastRenderedPageBreak/>
        <w:t>PDCCH</w:t>
      </w:r>
    </w:p>
    <w:p w:rsidR="00C47F9D" w:rsidRPr="008B3006" w:rsidRDefault="008F5EBA" w:rsidP="008F5EBA">
      <w:pPr>
        <w:pStyle w:val="4"/>
        <w:rPr>
          <w:lang w:val="en-US"/>
        </w:rPr>
      </w:pPr>
      <w:r w:rsidRPr="008B3006">
        <w:rPr>
          <w:lang w:val="en-US"/>
        </w:rPr>
        <w:t xml:space="preserve">PDCCH </w:t>
      </w:r>
      <w:r w:rsidR="00C47F9D" w:rsidRPr="008B3006">
        <w:rPr>
          <w:lang w:val="en-US"/>
        </w:rPr>
        <w:t>aggregation level</w:t>
      </w:r>
    </w:p>
    <w:tbl>
      <w:tblPr>
        <w:tblStyle w:val="af0"/>
        <w:tblW w:w="0" w:type="auto"/>
        <w:tblLook w:val="04A0" w:firstRow="1" w:lastRow="0" w:firstColumn="1" w:lastColumn="0" w:noHBand="0" w:noVBand="1"/>
      </w:tblPr>
      <w:tblGrid>
        <w:gridCol w:w="10456"/>
      </w:tblGrid>
      <w:tr w:rsidR="00575697" w:rsidRPr="00575697" w:rsidTr="00575697">
        <w:tc>
          <w:tcPr>
            <w:tcW w:w="10456" w:type="dxa"/>
          </w:tcPr>
          <w:p w:rsidR="00575697" w:rsidRPr="00575697" w:rsidRDefault="00575697" w:rsidP="00575697">
            <w:pPr>
              <w:numPr>
                <w:ilvl w:val="0"/>
                <w:numId w:val="25"/>
              </w:numPr>
              <w:spacing w:after="120"/>
              <w:rPr>
                <w:i/>
                <w:szCs w:val="24"/>
                <w:lang w:eastAsia="zh-CN"/>
              </w:rPr>
            </w:pPr>
            <w:r w:rsidRPr="00575697">
              <w:rPr>
                <w:i/>
                <w:szCs w:val="24"/>
                <w:lang w:eastAsia="zh-CN"/>
              </w:rPr>
              <w:t>Proposals</w:t>
            </w:r>
          </w:p>
          <w:p w:rsidR="00575697" w:rsidRPr="00575697" w:rsidRDefault="00575697" w:rsidP="00575697">
            <w:pPr>
              <w:numPr>
                <w:ilvl w:val="1"/>
                <w:numId w:val="25"/>
              </w:numPr>
              <w:spacing w:after="120"/>
              <w:rPr>
                <w:i/>
                <w:szCs w:val="24"/>
                <w:lang w:eastAsia="zh-CN"/>
              </w:rPr>
            </w:pPr>
            <w:r w:rsidRPr="00575697">
              <w:rPr>
                <w:i/>
                <w:szCs w:val="24"/>
                <w:lang w:eastAsia="zh-CN"/>
              </w:rPr>
              <w:t>Option 1:</w:t>
            </w:r>
          </w:p>
          <w:p w:rsidR="00575697" w:rsidRPr="00575697" w:rsidRDefault="00575697" w:rsidP="00C47F9D">
            <w:pPr>
              <w:numPr>
                <w:ilvl w:val="2"/>
                <w:numId w:val="25"/>
              </w:numPr>
              <w:spacing w:after="120"/>
              <w:rPr>
                <w:i/>
                <w:szCs w:val="24"/>
                <w:lang w:eastAsia="zh-CN"/>
              </w:rPr>
            </w:pPr>
            <w:r w:rsidRPr="00575697">
              <w:rPr>
                <w:i/>
                <w:szCs w:val="24"/>
                <w:lang w:eastAsia="zh-CN"/>
              </w:rPr>
              <w:t>Aggregation level: 4</w:t>
            </w:r>
          </w:p>
        </w:tc>
      </w:tr>
    </w:tbl>
    <w:p w:rsidR="00C47F9D" w:rsidRDefault="00C47F9D" w:rsidP="00C47F9D">
      <w:pPr>
        <w:rPr>
          <w:lang w:val="en-US" w:eastAsia="zh-CN"/>
        </w:rPr>
      </w:pPr>
    </w:p>
    <w:p w:rsidR="00C47F9D" w:rsidRDefault="00BD5427" w:rsidP="00C47F9D">
      <w:pPr>
        <w:rPr>
          <w:lang w:val="en-US" w:eastAsia="zh-CN"/>
        </w:rPr>
      </w:pPr>
      <w:r>
        <w:rPr>
          <w:lang w:val="en-US" w:eastAsia="zh-CN"/>
        </w:rPr>
        <w:t xml:space="preserve">Since that the </w:t>
      </w:r>
      <w:r w:rsidRPr="00BD5427">
        <w:rPr>
          <w:lang w:val="en-US" w:eastAsia="zh-CN"/>
        </w:rPr>
        <w:t>link budget is not very good</w:t>
      </w:r>
      <w:r>
        <w:rPr>
          <w:lang w:val="en-US" w:eastAsia="zh-CN"/>
        </w:rPr>
        <w:t xml:space="preserve"> for the downlink, we think higher </w:t>
      </w:r>
      <w:r w:rsidRPr="00BD5427">
        <w:rPr>
          <w:lang w:val="en-US" w:eastAsia="zh-CN"/>
        </w:rPr>
        <w:t>aggregation level</w:t>
      </w:r>
      <w:r>
        <w:rPr>
          <w:lang w:val="en-US" w:eastAsia="zh-CN"/>
        </w:rPr>
        <w:t xml:space="preserve"> </w:t>
      </w:r>
      <w:r w:rsidRPr="00BD5427">
        <w:rPr>
          <w:lang w:val="en-US" w:eastAsia="zh-CN"/>
        </w:rPr>
        <w:t>has benefit for above 10 GHz bands.</w:t>
      </w:r>
      <w:r>
        <w:rPr>
          <w:lang w:val="en-US" w:eastAsia="zh-CN"/>
        </w:rPr>
        <w:t xml:space="preserve"> Considering </w:t>
      </w:r>
      <w:r w:rsidR="008B3006">
        <w:rPr>
          <w:lang w:val="en-US" w:eastAsia="zh-CN"/>
        </w:rPr>
        <w:t xml:space="preserve">the test coverage, we propose to consider </w:t>
      </w:r>
      <w:r w:rsidR="008B3006" w:rsidRPr="008B3006">
        <w:rPr>
          <w:lang w:val="en-US" w:eastAsia="zh-CN"/>
        </w:rPr>
        <w:t>aggregation level</w:t>
      </w:r>
      <w:r w:rsidR="008B3006">
        <w:rPr>
          <w:lang w:val="en-US" w:eastAsia="zh-CN"/>
        </w:rPr>
        <w:t xml:space="preserve"> 4, 8 and 16 for </w:t>
      </w:r>
      <w:r w:rsidR="008B3006" w:rsidRPr="008B3006">
        <w:rPr>
          <w:lang w:val="en-US" w:eastAsia="zh-CN"/>
        </w:rPr>
        <w:t>FR2 NTN demodulation requirements.</w:t>
      </w:r>
    </w:p>
    <w:p w:rsidR="00C47F9D" w:rsidRDefault="008B3006" w:rsidP="008B3006">
      <w:pPr>
        <w:pStyle w:val="Proposal"/>
      </w:pPr>
      <w:r>
        <w:t>Co</w:t>
      </w:r>
      <w:r w:rsidRPr="008B3006">
        <w:t>nsider aggregation level 4, 8 and 16 for FR2 NTN demodulation requirements.</w:t>
      </w:r>
    </w:p>
    <w:p w:rsidR="0019273B" w:rsidRDefault="00CB3A95">
      <w:pPr>
        <w:pStyle w:val="1"/>
        <w:rPr>
          <w:lang w:val="en-US" w:eastAsia="zh-CN"/>
        </w:rPr>
      </w:pPr>
      <w:r>
        <w:rPr>
          <w:rFonts w:hint="eastAsia"/>
          <w:lang w:val="en-US" w:eastAsia="zh-CN"/>
        </w:rPr>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D91C24">
        <w:rPr>
          <w:lang w:val="en-US" w:eastAsia="zh-CN"/>
        </w:rPr>
        <w:t>UE</w:t>
      </w:r>
      <w:r w:rsidR="00244F93" w:rsidRPr="00244F93">
        <w:rPr>
          <w:lang w:val="en-US" w:eastAsia="zh-CN"/>
        </w:rPr>
        <w:t xml:space="preserve"> demodulation requirements for </w:t>
      </w:r>
      <w:r w:rsidR="00D91C24" w:rsidRPr="00D91C24">
        <w:rPr>
          <w:lang w:val="en-US" w:eastAsia="zh-CN"/>
        </w:rPr>
        <w:t>NR NTN enhancements</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8B3006" w:rsidRPr="00B735E3" w:rsidRDefault="008B3006" w:rsidP="008B3006">
      <w:pPr>
        <w:pStyle w:val="Proposal"/>
        <w:numPr>
          <w:ilvl w:val="0"/>
          <w:numId w:val="26"/>
        </w:numPr>
      </w:pPr>
      <w:r>
        <w:t xml:space="preserve">Consider </w:t>
      </w:r>
      <w:r w:rsidRPr="00F10A08">
        <w:t>16 HARQ process, 32 HARQ process</w:t>
      </w:r>
      <w:r>
        <w:t xml:space="preserve"> and</w:t>
      </w:r>
      <w:r w:rsidRPr="00F10A08">
        <w:t xml:space="preserve"> HARQ process disabled</w:t>
      </w:r>
      <w:r w:rsidRPr="00B735E3">
        <w:t xml:space="preserve"> </w:t>
      </w:r>
      <w:r>
        <w:t xml:space="preserve">PDSCH requirements </w:t>
      </w:r>
      <w:r w:rsidRPr="00B735E3">
        <w:t>for FR2</w:t>
      </w:r>
      <w:r>
        <w:t xml:space="preserve"> </w:t>
      </w:r>
      <w:r w:rsidRPr="00B735E3">
        <w:t>NTN.</w:t>
      </w:r>
    </w:p>
    <w:p w:rsidR="008B3006" w:rsidRPr="00C47F9D" w:rsidRDefault="008B3006" w:rsidP="008B3006">
      <w:pPr>
        <w:pStyle w:val="Proposal"/>
      </w:pPr>
      <w:r w:rsidRPr="00C47F9D">
        <w:rPr>
          <w:rFonts w:hint="eastAsia"/>
        </w:rPr>
        <w:t>D</w:t>
      </w:r>
      <w:r w:rsidRPr="00C47F9D">
        <w:t xml:space="preserve">efine </w:t>
      </w:r>
      <w:r w:rsidRPr="002D10AC">
        <w:t xml:space="preserve">new PDCCH requirements for </w:t>
      </w:r>
      <w:r>
        <w:t xml:space="preserve">FR2 </w:t>
      </w:r>
      <w:r w:rsidRPr="002D10AC">
        <w:t>NTN</w:t>
      </w:r>
      <w:r w:rsidRPr="00C47F9D">
        <w:t>.</w:t>
      </w:r>
    </w:p>
    <w:p w:rsidR="008B3006" w:rsidRDefault="008B3006" w:rsidP="008B3006">
      <w:pPr>
        <w:pStyle w:val="Proposal"/>
      </w:pPr>
      <w:r>
        <w:rPr>
          <w:rFonts w:hint="eastAsia"/>
        </w:rPr>
        <w:t>D</w:t>
      </w:r>
      <w:r>
        <w:t xml:space="preserve">o not define </w:t>
      </w:r>
      <w:r w:rsidRPr="002D10AC">
        <w:t xml:space="preserve">new PBCH requirements for </w:t>
      </w:r>
      <w:r>
        <w:t xml:space="preserve">FR2 </w:t>
      </w:r>
      <w:r w:rsidRPr="002D10AC">
        <w:t>NTN</w:t>
      </w:r>
      <w:r>
        <w:t>.</w:t>
      </w:r>
    </w:p>
    <w:p w:rsidR="008B3006" w:rsidRPr="00C47F9D" w:rsidRDefault="008B3006" w:rsidP="008B3006">
      <w:pPr>
        <w:pStyle w:val="Proposal"/>
      </w:pPr>
      <w:r>
        <w:rPr>
          <w:rFonts w:hint="eastAsia"/>
        </w:rPr>
        <w:t>D</w:t>
      </w:r>
      <w:r>
        <w:t>o not define CQI reporting requirements for FR2 NTN.</w:t>
      </w:r>
    </w:p>
    <w:p w:rsidR="008B3006" w:rsidRPr="00304C4E" w:rsidRDefault="008B3006" w:rsidP="008B3006">
      <w:pPr>
        <w:pStyle w:val="Proposal"/>
      </w:pPr>
      <w:r>
        <w:t>S</w:t>
      </w:r>
      <w:r w:rsidRPr="007C1FE1">
        <w:t>elect 200MHz for 120kHz SCS for FR2-NTN.</w:t>
      </w:r>
    </w:p>
    <w:p w:rsidR="008B3006" w:rsidRDefault="008B3006" w:rsidP="008B3006">
      <w:pPr>
        <w:pStyle w:val="Proposal"/>
      </w:pPr>
      <w:r>
        <w:rPr>
          <w:rFonts w:hint="eastAsia"/>
        </w:rPr>
        <w:t>C</w:t>
      </w:r>
      <w:r>
        <w:t xml:space="preserve">onsider both </w:t>
      </w:r>
      <w:r w:rsidRPr="006310B4">
        <w:t>1Tx1Rx and 1Tx2Rx</w:t>
      </w:r>
      <w:r>
        <w:t xml:space="preserve"> </w:t>
      </w:r>
      <w:r w:rsidRPr="006310B4">
        <w:t>for FR2-NTN</w:t>
      </w:r>
      <w:r>
        <w:t xml:space="preserve">, with </w:t>
      </w:r>
      <w:r w:rsidRPr="00520BD8">
        <w:t>antenna type not limit to parabolic, but also phase antenna array</w:t>
      </w:r>
      <w:r>
        <w:t>.</w:t>
      </w:r>
    </w:p>
    <w:p w:rsidR="008B3006" w:rsidRDefault="008B3006" w:rsidP="008B3006">
      <w:pPr>
        <w:pStyle w:val="Proposal"/>
      </w:pPr>
      <w:r>
        <w:rPr>
          <w:rFonts w:hint="eastAsia"/>
        </w:rPr>
        <w:t>D</w:t>
      </w:r>
      <w:r>
        <w:t xml:space="preserve">o not consider </w:t>
      </w:r>
      <w:r w:rsidRPr="002A2B2E">
        <w:t>beamforming and beam steering</w:t>
      </w:r>
      <w:r>
        <w:t xml:space="preserve"> for FR2 NTN demodulation requirements.</w:t>
      </w:r>
    </w:p>
    <w:p w:rsidR="008B3006" w:rsidRPr="00916BE9" w:rsidRDefault="008B3006" w:rsidP="008B3006">
      <w:pPr>
        <w:pStyle w:val="Proposal"/>
      </w:pPr>
      <w:r>
        <w:t xml:space="preserve">Do </w:t>
      </w:r>
      <w:r w:rsidRPr="00887C61">
        <w:t xml:space="preserve">not consider any PN impact in the simulation and </w:t>
      </w:r>
      <w:r>
        <w:t>in</w:t>
      </w:r>
      <w:r w:rsidRPr="00887C61">
        <w:t xml:space="preserve"> ideal simulation results alignment.</w:t>
      </w:r>
    </w:p>
    <w:p w:rsidR="008B3006" w:rsidRDefault="008B3006" w:rsidP="008B3006">
      <w:pPr>
        <w:pStyle w:val="Proposal"/>
      </w:pPr>
      <w:r w:rsidRPr="00ED0BF6">
        <w:t>Adding similar applicability rule for FR2 NTN UE optional capabilities as in Rel-17 FR1 NTN UE.</w:t>
      </w:r>
    </w:p>
    <w:p w:rsidR="008B3006" w:rsidRDefault="008B3006" w:rsidP="008B3006">
      <w:pPr>
        <w:pStyle w:val="Proposal"/>
      </w:pPr>
      <w:r>
        <w:t>S</w:t>
      </w:r>
      <w:r w:rsidRPr="008F5EBA">
        <w:t>elect rank 1 with MCS4 (QPSK, 0.30) and MCS13 (16QAM, 0.48) that is similar as Rel-17 FR1 NTN as the starting point.</w:t>
      </w:r>
    </w:p>
    <w:p w:rsidR="008B3006" w:rsidRDefault="008B3006" w:rsidP="008B3006">
      <w:pPr>
        <w:pStyle w:val="Proposal"/>
      </w:pPr>
      <w:r>
        <w:rPr>
          <w:rFonts w:hint="eastAsia"/>
        </w:rPr>
        <w:t>C</w:t>
      </w:r>
      <w:r>
        <w:t xml:space="preserve">onsider </w:t>
      </w:r>
      <w:r w:rsidRPr="00575697">
        <w:t>PDSCH mapping type A</w:t>
      </w:r>
      <w:r>
        <w:t xml:space="preserve"> for FR2 NTN demodulation requirements.</w:t>
      </w:r>
    </w:p>
    <w:p w:rsidR="008B3006" w:rsidRPr="008B3006" w:rsidRDefault="008B3006" w:rsidP="008B3006">
      <w:pPr>
        <w:pStyle w:val="Proposal"/>
      </w:pPr>
      <w:r>
        <w:t>Co</w:t>
      </w:r>
      <w:r w:rsidRPr="008B3006">
        <w:t>nsider aggregation level 4, 8 and 16 for FR2 NTN demodulation requirements.</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3" w:name="_Ref92469097"/>
      <w:r>
        <w:rPr>
          <w:lang w:val="en-US" w:eastAsia="zh-CN"/>
        </w:rPr>
        <w:t>R</w:t>
      </w:r>
      <w:bookmarkEnd w:id="3"/>
      <w:r w:rsidR="00692B43">
        <w:rPr>
          <w:lang w:val="en-US" w:eastAsia="zh-CN"/>
        </w:rPr>
        <w:t>4</w:t>
      </w:r>
      <w:r w:rsidR="00244F93">
        <w:rPr>
          <w:lang w:val="en-US" w:eastAsia="zh-CN"/>
        </w:rPr>
        <w:t>-</w:t>
      </w:r>
      <w:r w:rsidR="00692B43" w:rsidRPr="00692B43">
        <w:rPr>
          <w:lang w:val="en-US" w:eastAsia="zh-CN"/>
        </w:rPr>
        <w:t>2316921</w:t>
      </w:r>
      <w:r w:rsidR="00412532" w:rsidRPr="00412532">
        <w:rPr>
          <w:lang w:val="en-US" w:eastAsia="zh-CN"/>
        </w:rPr>
        <w:t xml:space="preserve">, </w:t>
      </w:r>
      <w:r w:rsidR="00692B43" w:rsidRPr="00692B43">
        <w:rPr>
          <w:lang w:val="en-US" w:eastAsia="zh-CN"/>
        </w:rPr>
        <w:t>WF on NR_NTN_enh_SAN_UE_demod, RAN4#108b, Huawei, HiSilicon</w:t>
      </w:r>
    </w:p>
    <w:p w:rsidR="00575697" w:rsidRDefault="00575697">
      <w:pPr>
        <w:pStyle w:val="Reference"/>
        <w:ind w:left="400" w:hanging="400"/>
        <w:rPr>
          <w:lang w:val="en-US" w:eastAsia="zh-CN"/>
        </w:rPr>
      </w:pPr>
      <w:bookmarkStart w:id="4" w:name="_Ref149310015"/>
      <w:r>
        <w:rPr>
          <w:rFonts w:hint="eastAsia"/>
          <w:lang w:val="en-US" w:eastAsia="zh-CN"/>
        </w:rPr>
        <w:lastRenderedPageBreak/>
        <w:t>R</w:t>
      </w:r>
      <w:r>
        <w:rPr>
          <w:lang w:val="en-US" w:eastAsia="zh-CN"/>
        </w:rPr>
        <w:t>4-</w:t>
      </w:r>
      <w:r w:rsidRPr="00575697">
        <w:rPr>
          <w:lang w:val="en-US" w:eastAsia="zh-CN"/>
        </w:rPr>
        <w:t>2313986, NTN co-existence in above 10GHz calibration results, RAN4#108, Samsung</w:t>
      </w:r>
      <w:bookmarkEnd w:id="4"/>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6552" w:rsidRDefault="00ED6552">
      <w:pPr>
        <w:spacing w:after="0"/>
      </w:pPr>
      <w:r>
        <w:separator/>
      </w:r>
    </w:p>
  </w:endnote>
  <w:endnote w:type="continuationSeparator" w:id="0">
    <w:p w:rsidR="00ED6552" w:rsidRDefault="00ED6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6552" w:rsidRDefault="00ED6552">
      <w:pPr>
        <w:spacing w:after="0"/>
      </w:pPr>
      <w:r>
        <w:separator/>
      </w:r>
    </w:p>
  </w:footnote>
  <w:footnote w:type="continuationSeparator" w:id="0">
    <w:p w:rsidR="00ED6552" w:rsidRDefault="00ED65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368F5E0"/>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
  </w:num>
  <w:num w:numId="4">
    <w:abstractNumId w:val="7"/>
  </w:num>
  <w:num w:numId="5">
    <w:abstractNumId w:val="15"/>
  </w:num>
  <w:num w:numId="6">
    <w:abstractNumId w:val="1"/>
    <w:lvlOverride w:ilvl="0">
      <w:startOverride w:val="1"/>
    </w:lvlOverride>
  </w:num>
  <w:num w:numId="7">
    <w:abstractNumId w:val="7"/>
    <w:lvlOverride w:ilvl="0">
      <w:startOverride w:val="1"/>
    </w:lvlOverride>
  </w:num>
  <w:num w:numId="8">
    <w:abstractNumId w:val="4"/>
  </w:num>
  <w:num w:numId="9">
    <w:abstractNumId w:val="0"/>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10"/>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2379D"/>
    <w:rsid w:val="00023E26"/>
    <w:rsid w:val="0003030E"/>
    <w:rsid w:val="0003042D"/>
    <w:rsid w:val="000306CB"/>
    <w:rsid w:val="00034394"/>
    <w:rsid w:val="00034D1D"/>
    <w:rsid w:val="0004362D"/>
    <w:rsid w:val="00043C45"/>
    <w:rsid w:val="0007130B"/>
    <w:rsid w:val="00084253"/>
    <w:rsid w:val="000845DE"/>
    <w:rsid w:val="00085BEB"/>
    <w:rsid w:val="00086031"/>
    <w:rsid w:val="00086A1D"/>
    <w:rsid w:val="000915E7"/>
    <w:rsid w:val="0009621F"/>
    <w:rsid w:val="000A277A"/>
    <w:rsid w:val="000A4806"/>
    <w:rsid w:val="000A56DE"/>
    <w:rsid w:val="000A5856"/>
    <w:rsid w:val="000A6595"/>
    <w:rsid w:val="000B0B77"/>
    <w:rsid w:val="000B145F"/>
    <w:rsid w:val="000C0D69"/>
    <w:rsid w:val="000C1D73"/>
    <w:rsid w:val="000C68F4"/>
    <w:rsid w:val="000C7B35"/>
    <w:rsid w:val="000D345A"/>
    <w:rsid w:val="000E256D"/>
    <w:rsid w:val="000F0B45"/>
    <w:rsid w:val="000F20DF"/>
    <w:rsid w:val="000F6E78"/>
    <w:rsid w:val="00106E4B"/>
    <w:rsid w:val="00106EAD"/>
    <w:rsid w:val="001108F8"/>
    <w:rsid w:val="0011604B"/>
    <w:rsid w:val="001175B5"/>
    <w:rsid w:val="00121693"/>
    <w:rsid w:val="00125652"/>
    <w:rsid w:val="001268F9"/>
    <w:rsid w:val="001272DC"/>
    <w:rsid w:val="00133F69"/>
    <w:rsid w:val="0013608F"/>
    <w:rsid w:val="00136B1B"/>
    <w:rsid w:val="00137AE8"/>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DB"/>
    <w:rsid w:val="001C3749"/>
    <w:rsid w:val="001C4440"/>
    <w:rsid w:val="001C6B0F"/>
    <w:rsid w:val="001D0B20"/>
    <w:rsid w:val="001D54C7"/>
    <w:rsid w:val="001E3115"/>
    <w:rsid w:val="001F0B11"/>
    <w:rsid w:val="00200632"/>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2B2E"/>
    <w:rsid w:val="002A344D"/>
    <w:rsid w:val="002A5BFE"/>
    <w:rsid w:val="002B666A"/>
    <w:rsid w:val="002C7212"/>
    <w:rsid w:val="002D043F"/>
    <w:rsid w:val="002D10AC"/>
    <w:rsid w:val="002D10C6"/>
    <w:rsid w:val="002D17FD"/>
    <w:rsid w:val="002D7CE2"/>
    <w:rsid w:val="002E2F7D"/>
    <w:rsid w:val="002E3DD5"/>
    <w:rsid w:val="002E4603"/>
    <w:rsid w:val="002F2196"/>
    <w:rsid w:val="002F3909"/>
    <w:rsid w:val="002F4BA9"/>
    <w:rsid w:val="002F6122"/>
    <w:rsid w:val="002F6616"/>
    <w:rsid w:val="0030044D"/>
    <w:rsid w:val="003011DA"/>
    <w:rsid w:val="00303014"/>
    <w:rsid w:val="00304C4E"/>
    <w:rsid w:val="00312EDF"/>
    <w:rsid w:val="00314027"/>
    <w:rsid w:val="00322769"/>
    <w:rsid w:val="00326724"/>
    <w:rsid w:val="00327B16"/>
    <w:rsid w:val="00332A2F"/>
    <w:rsid w:val="00342D38"/>
    <w:rsid w:val="00343202"/>
    <w:rsid w:val="00343BBE"/>
    <w:rsid w:val="003454C0"/>
    <w:rsid w:val="00346C56"/>
    <w:rsid w:val="003471F5"/>
    <w:rsid w:val="0034786B"/>
    <w:rsid w:val="00350381"/>
    <w:rsid w:val="00351761"/>
    <w:rsid w:val="00352F8B"/>
    <w:rsid w:val="00356BEF"/>
    <w:rsid w:val="00356D0D"/>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758"/>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427FB"/>
    <w:rsid w:val="00452050"/>
    <w:rsid w:val="0045261D"/>
    <w:rsid w:val="00452A90"/>
    <w:rsid w:val="004573C7"/>
    <w:rsid w:val="004575B7"/>
    <w:rsid w:val="00460DE1"/>
    <w:rsid w:val="00464F9E"/>
    <w:rsid w:val="0047059A"/>
    <w:rsid w:val="00474519"/>
    <w:rsid w:val="004750C1"/>
    <w:rsid w:val="00475203"/>
    <w:rsid w:val="00481B5B"/>
    <w:rsid w:val="004842BC"/>
    <w:rsid w:val="004B0938"/>
    <w:rsid w:val="004B25B2"/>
    <w:rsid w:val="004B3CAA"/>
    <w:rsid w:val="004C0849"/>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BD8"/>
    <w:rsid w:val="00520D28"/>
    <w:rsid w:val="00523DB3"/>
    <w:rsid w:val="00525EDA"/>
    <w:rsid w:val="0052662F"/>
    <w:rsid w:val="005303A3"/>
    <w:rsid w:val="00532969"/>
    <w:rsid w:val="00542B8D"/>
    <w:rsid w:val="00550FA9"/>
    <w:rsid w:val="005520EE"/>
    <w:rsid w:val="00553E20"/>
    <w:rsid w:val="00560F1D"/>
    <w:rsid w:val="00561B54"/>
    <w:rsid w:val="00567FC6"/>
    <w:rsid w:val="00571B1A"/>
    <w:rsid w:val="00575697"/>
    <w:rsid w:val="00575DF2"/>
    <w:rsid w:val="00576D52"/>
    <w:rsid w:val="00577917"/>
    <w:rsid w:val="00583DF4"/>
    <w:rsid w:val="005930B2"/>
    <w:rsid w:val="0059578D"/>
    <w:rsid w:val="005B1A8C"/>
    <w:rsid w:val="005B337B"/>
    <w:rsid w:val="005B3B3E"/>
    <w:rsid w:val="005B3DB4"/>
    <w:rsid w:val="005B7138"/>
    <w:rsid w:val="005C1EE9"/>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3FF3"/>
    <w:rsid w:val="00616955"/>
    <w:rsid w:val="00624A59"/>
    <w:rsid w:val="00626C53"/>
    <w:rsid w:val="006310B4"/>
    <w:rsid w:val="0063401D"/>
    <w:rsid w:val="0063536C"/>
    <w:rsid w:val="00637807"/>
    <w:rsid w:val="0065003B"/>
    <w:rsid w:val="00650955"/>
    <w:rsid w:val="006529DC"/>
    <w:rsid w:val="006551CC"/>
    <w:rsid w:val="0066174F"/>
    <w:rsid w:val="006654A8"/>
    <w:rsid w:val="006660C7"/>
    <w:rsid w:val="00675D85"/>
    <w:rsid w:val="0068034F"/>
    <w:rsid w:val="0068409E"/>
    <w:rsid w:val="00684BFD"/>
    <w:rsid w:val="006868DB"/>
    <w:rsid w:val="00692B43"/>
    <w:rsid w:val="006948DF"/>
    <w:rsid w:val="00695081"/>
    <w:rsid w:val="006955AD"/>
    <w:rsid w:val="006A295B"/>
    <w:rsid w:val="006A6EA3"/>
    <w:rsid w:val="006B12C7"/>
    <w:rsid w:val="006B2D78"/>
    <w:rsid w:val="006B3B45"/>
    <w:rsid w:val="006B64A3"/>
    <w:rsid w:val="006B7BB4"/>
    <w:rsid w:val="006C7B9D"/>
    <w:rsid w:val="006E02C8"/>
    <w:rsid w:val="006E2A89"/>
    <w:rsid w:val="006F3F95"/>
    <w:rsid w:val="006F663F"/>
    <w:rsid w:val="006F683B"/>
    <w:rsid w:val="007054F0"/>
    <w:rsid w:val="0070598F"/>
    <w:rsid w:val="00710B70"/>
    <w:rsid w:val="00710F64"/>
    <w:rsid w:val="00711B5F"/>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5A18"/>
    <w:rsid w:val="00786759"/>
    <w:rsid w:val="00791361"/>
    <w:rsid w:val="0079149B"/>
    <w:rsid w:val="007970AF"/>
    <w:rsid w:val="00797441"/>
    <w:rsid w:val="007B3E8C"/>
    <w:rsid w:val="007B61F6"/>
    <w:rsid w:val="007B6B00"/>
    <w:rsid w:val="007C1FE1"/>
    <w:rsid w:val="007C404F"/>
    <w:rsid w:val="007C4349"/>
    <w:rsid w:val="007C7285"/>
    <w:rsid w:val="007D020D"/>
    <w:rsid w:val="007D050C"/>
    <w:rsid w:val="007D2632"/>
    <w:rsid w:val="007D6D0D"/>
    <w:rsid w:val="007D6DC7"/>
    <w:rsid w:val="007D77CA"/>
    <w:rsid w:val="007D7D59"/>
    <w:rsid w:val="007D7E25"/>
    <w:rsid w:val="007E26E7"/>
    <w:rsid w:val="007E2B76"/>
    <w:rsid w:val="007E6E59"/>
    <w:rsid w:val="007E7702"/>
    <w:rsid w:val="007E7815"/>
    <w:rsid w:val="007F0770"/>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87C61"/>
    <w:rsid w:val="00891651"/>
    <w:rsid w:val="00892E05"/>
    <w:rsid w:val="00893FCF"/>
    <w:rsid w:val="00894F29"/>
    <w:rsid w:val="0089645F"/>
    <w:rsid w:val="008A3793"/>
    <w:rsid w:val="008A732B"/>
    <w:rsid w:val="008A7439"/>
    <w:rsid w:val="008B10AF"/>
    <w:rsid w:val="008B19A5"/>
    <w:rsid w:val="008B3006"/>
    <w:rsid w:val="008B362A"/>
    <w:rsid w:val="008C2707"/>
    <w:rsid w:val="008C70FA"/>
    <w:rsid w:val="008D2D66"/>
    <w:rsid w:val="008D60D0"/>
    <w:rsid w:val="008D6925"/>
    <w:rsid w:val="008E0C69"/>
    <w:rsid w:val="008E2E9E"/>
    <w:rsid w:val="008E670F"/>
    <w:rsid w:val="008F2E7C"/>
    <w:rsid w:val="008F5EBA"/>
    <w:rsid w:val="00902B8D"/>
    <w:rsid w:val="00903F6A"/>
    <w:rsid w:val="00905797"/>
    <w:rsid w:val="00910DCD"/>
    <w:rsid w:val="00915630"/>
    <w:rsid w:val="009163A1"/>
    <w:rsid w:val="00916BE9"/>
    <w:rsid w:val="00922714"/>
    <w:rsid w:val="00930C70"/>
    <w:rsid w:val="009342E2"/>
    <w:rsid w:val="00934FF1"/>
    <w:rsid w:val="009466A7"/>
    <w:rsid w:val="009521C3"/>
    <w:rsid w:val="00953B09"/>
    <w:rsid w:val="0095517A"/>
    <w:rsid w:val="00955313"/>
    <w:rsid w:val="009557F1"/>
    <w:rsid w:val="00960FE6"/>
    <w:rsid w:val="009614E1"/>
    <w:rsid w:val="00977865"/>
    <w:rsid w:val="00981E4A"/>
    <w:rsid w:val="00983F24"/>
    <w:rsid w:val="009841EA"/>
    <w:rsid w:val="00984EDF"/>
    <w:rsid w:val="00986589"/>
    <w:rsid w:val="00992043"/>
    <w:rsid w:val="00996BF5"/>
    <w:rsid w:val="0099790B"/>
    <w:rsid w:val="00997DEB"/>
    <w:rsid w:val="009A0F65"/>
    <w:rsid w:val="009A2949"/>
    <w:rsid w:val="009A6B60"/>
    <w:rsid w:val="009B3709"/>
    <w:rsid w:val="009B553C"/>
    <w:rsid w:val="009B703A"/>
    <w:rsid w:val="009C0B96"/>
    <w:rsid w:val="009C17B0"/>
    <w:rsid w:val="009C1CE9"/>
    <w:rsid w:val="009C2E19"/>
    <w:rsid w:val="009C5229"/>
    <w:rsid w:val="009D568F"/>
    <w:rsid w:val="009D78C8"/>
    <w:rsid w:val="009E0BF6"/>
    <w:rsid w:val="009E16B6"/>
    <w:rsid w:val="009E187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2EBA"/>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974F1"/>
    <w:rsid w:val="00AA3E3D"/>
    <w:rsid w:val="00AA488B"/>
    <w:rsid w:val="00AB0FC5"/>
    <w:rsid w:val="00AB72E3"/>
    <w:rsid w:val="00AC06B9"/>
    <w:rsid w:val="00AC1747"/>
    <w:rsid w:val="00AC461A"/>
    <w:rsid w:val="00AC5345"/>
    <w:rsid w:val="00AC5CD4"/>
    <w:rsid w:val="00AC6626"/>
    <w:rsid w:val="00AD64C4"/>
    <w:rsid w:val="00AD7A7B"/>
    <w:rsid w:val="00AE31B8"/>
    <w:rsid w:val="00AE340E"/>
    <w:rsid w:val="00AE4A49"/>
    <w:rsid w:val="00AE7E24"/>
    <w:rsid w:val="00AF1CF2"/>
    <w:rsid w:val="00AF5146"/>
    <w:rsid w:val="00AF7A6A"/>
    <w:rsid w:val="00B04490"/>
    <w:rsid w:val="00B12188"/>
    <w:rsid w:val="00B22B87"/>
    <w:rsid w:val="00B239CC"/>
    <w:rsid w:val="00B26119"/>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66AE1"/>
    <w:rsid w:val="00B735E3"/>
    <w:rsid w:val="00B759EA"/>
    <w:rsid w:val="00B77DAE"/>
    <w:rsid w:val="00B77F2E"/>
    <w:rsid w:val="00B84842"/>
    <w:rsid w:val="00B9176E"/>
    <w:rsid w:val="00B93693"/>
    <w:rsid w:val="00B9392A"/>
    <w:rsid w:val="00BA0D01"/>
    <w:rsid w:val="00BA204D"/>
    <w:rsid w:val="00BA7304"/>
    <w:rsid w:val="00BB01D9"/>
    <w:rsid w:val="00BB4906"/>
    <w:rsid w:val="00BB70B6"/>
    <w:rsid w:val="00BC014F"/>
    <w:rsid w:val="00BC180C"/>
    <w:rsid w:val="00BC2EEA"/>
    <w:rsid w:val="00BC4D5B"/>
    <w:rsid w:val="00BC4DE3"/>
    <w:rsid w:val="00BD0EAE"/>
    <w:rsid w:val="00BD34D5"/>
    <w:rsid w:val="00BD37CB"/>
    <w:rsid w:val="00BD4737"/>
    <w:rsid w:val="00BD5427"/>
    <w:rsid w:val="00BD6536"/>
    <w:rsid w:val="00BD6A04"/>
    <w:rsid w:val="00BE1C7B"/>
    <w:rsid w:val="00BE30EC"/>
    <w:rsid w:val="00BE7244"/>
    <w:rsid w:val="00BE75FF"/>
    <w:rsid w:val="00BF7CF1"/>
    <w:rsid w:val="00C006CD"/>
    <w:rsid w:val="00C04BF7"/>
    <w:rsid w:val="00C06889"/>
    <w:rsid w:val="00C10317"/>
    <w:rsid w:val="00C104E2"/>
    <w:rsid w:val="00C359BC"/>
    <w:rsid w:val="00C40747"/>
    <w:rsid w:val="00C4297C"/>
    <w:rsid w:val="00C43A6E"/>
    <w:rsid w:val="00C44D88"/>
    <w:rsid w:val="00C47F9D"/>
    <w:rsid w:val="00C51D3D"/>
    <w:rsid w:val="00C53E5D"/>
    <w:rsid w:val="00C55A77"/>
    <w:rsid w:val="00C57746"/>
    <w:rsid w:val="00C663FA"/>
    <w:rsid w:val="00C66AB8"/>
    <w:rsid w:val="00C71D5F"/>
    <w:rsid w:val="00C75E49"/>
    <w:rsid w:val="00C76055"/>
    <w:rsid w:val="00C946F5"/>
    <w:rsid w:val="00C94719"/>
    <w:rsid w:val="00C94837"/>
    <w:rsid w:val="00C9778E"/>
    <w:rsid w:val="00CA00E0"/>
    <w:rsid w:val="00CA08C6"/>
    <w:rsid w:val="00CA12E9"/>
    <w:rsid w:val="00CA282A"/>
    <w:rsid w:val="00CA38D5"/>
    <w:rsid w:val="00CA55EB"/>
    <w:rsid w:val="00CA5764"/>
    <w:rsid w:val="00CA6BEB"/>
    <w:rsid w:val="00CB1A33"/>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4A8"/>
    <w:rsid w:val="00D13527"/>
    <w:rsid w:val="00D141B0"/>
    <w:rsid w:val="00D14BDA"/>
    <w:rsid w:val="00D14F0F"/>
    <w:rsid w:val="00D158A5"/>
    <w:rsid w:val="00D15D5B"/>
    <w:rsid w:val="00D2446B"/>
    <w:rsid w:val="00D346A5"/>
    <w:rsid w:val="00D40BA1"/>
    <w:rsid w:val="00D421F7"/>
    <w:rsid w:val="00D44F00"/>
    <w:rsid w:val="00D46BD4"/>
    <w:rsid w:val="00D4790B"/>
    <w:rsid w:val="00D514FE"/>
    <w:rsid w:val="00D53400"/>
    <w:rsid w:val="00D558C8"/>
    <w:rsid w:val="00D66423"/>
    <w:rsid w:val="00D764F8"/>
    <w:rsid w:val="00D76BB7"/>
    <w:rsid w:val="00D77231"/>
    <w:rsid w:val="00D80CCA"/>
    <w:rsid w:val="00D81490"/>
    <w:rsid w:val="00D8261A"/>
    <w:rsid w:val="00D82A0F"/>
    <w:rsid w:val="00D854C1"/>
    <w:rsid w:val="00D87106"/>
    <w:rsid w:val="00D90964"/>
    <w:rsid w:val="00D91C2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2E"/>
    <w:rsid w:val="00DE26CF"/>
    <w:rsid w:val="00DE2B43"/>
    <w:rsid w:val="00DE7D7A"/>
    <w:rsid w:val="00DF2FBF"/>
    <w:rsid w:val="00E00C83"/>
    <w:rsid w:val="00E014FB"/>
    <w:rsid w:val="00E07731"/>
    <w:rsid w:val="00E1163F"/>
    <w:rsid w:val="00E14775"/>
    <w:rsid w:val="00E23903"/>
    <w:rsid w:val="00E25220"/>
    <w:rsid w:val="00E375A2"/>
    <w:rsid w:val="00E46DE6"/>
    <w:rsid w:val="00E504C1"/>
    <w:rsid w:val="00E52409"/>
    <w:rsid w:val="00E524A7"/>
    <w:rsid w:val="00E525E6"/>
    <w:rsid w:val="00E54304"/>
    <w:rsid w:val="00E57A0C"/>
    <w:rsid w:val="00E6511D"/>
    <w:rsid w:val="00E65CE8"/>
    <w:rsid w:val="00E679CD"/>
    <w:rsid w:val="00E70884"/>
    <w:rsid w:val="00E741E4"/>
    <w:rsid w:val="00E755F4"/>
    <w:rsid w:val="00E77C55"/>
    <w:rsid w:val="00E77E8A"/>
    <w:rsid w:val="00E8060F"/>
    <w:rsid w:val="00E8582B"/>
    <w:rsid w:val="00E866B2"/>
    <w:rsid w:val="00E91177"/>
    <w:rsid w:val="00E91F57"/>
    <w:rsid w:val="00E945A7"/>
    <w:rsid w:val="00EA605B"/>
    <w:rsid w:val="00EA6AE0"/>
    <w:rsid w:val="00EB4124"/>
    <w:rsid w:val="00EB4EB1"/>
    <w:rsid w:val="00EB5043"/>
    <w:rsid w:val="00EB72E6"/>
    <w:rsid w:val="00EC5B40"/>
    <w:rsid w:val="00EC79D3"/>
    <w:rsid w:val="00EC7ECD"/>
    <w:rsid w:val="00ED077D"/>
    <w:rsid w:val="00ED0BF6"/>
    <w:rsid w:val="00ED6552"/>
    <w:rsid w:val="00EE08B3"/>
    <w:rsid w:val="00EE0F04"/>
    <w:rsid w:val="00EE1B16"/>
    <w:rsid w:val="00EF0103"/>
    <w:rsid w:val="00EF13C0"/>
    <w:rsid w:val="00EF15D1"/>
    <w:rsid w:val="00EF2303"/>
    <w:rsid w:val="00EF27CF"/>
    <w:rsid w:val="00EF731D"/>
    <w:rsid w:val="00F02CA1"/>
    <w:rsid w:val="00F031CC"/>
    <w:rsid w:val="00F032ED"/>
    <w:rsid w:val="00F06244"/>
    <w:rsid w:val="00F10A08"/>
    <w:rsid w:val="00F126C1"/>
    <w:rsid w:val="00F12E3B"/>
    <w:rsid w:val="00F14EA8"/>
    <w:rsid w:val="00F164B3"/>
    <w:rsid w:val="00F17E00"/>
    <w:rsid w:val="00F20EB8"/>
    <w:rsid w:val="00F222B8"/>
    <w:rsid w:val="00F237C2"/>
    <w:rsid w:val="00F242C4"/>
    <w:rsid w:val="00F26FE7"/>
    <w:rsid w:val="00F30523"/>
    <w:rsid w:val="00F3079F"/>
    <w:rsid w:val="00F43844"/>
    <w:rsid w:val="00F50497"/>
    <w:rsid w:val="00F539C3"/>
    <w:rsid w:val="00F5566C"/>
    <w:rsid w:val="00F607D8"/>
    <w:rsid w:val="00F63240"/>
    <w:rsid w:val="00F7182A"/>
    <w:rsid w:val="00F721FC"/>
    <w:rsid w:val="00F81ED4"/>
    <w:rsid w:val="00F920A0"/>
    <w:rsid w:val="00F92DD5"/>
    <w:rsid w:val="00F97713"/>
    <w:rsid w:val="00FA0471"/>
    <w:rsid w:val="00FA7696"/>
    <w:rsid w:val="00FB172E"/>
    <w:rsid w:val="00FB3DAD"/>
    <w:rsid w:val="00FB5658"/>
    <w:rsid w:val="00FC34C6"/>
    <w:rsid w:val="00FD4842"/>
    <w:rsid w:val="00FD5ADC"/>
    <w:rsid w:val="00FE0347"/>
    <w:rsid w:val="00FE1AEA"/>
    <w:rsid w:val="00FE55DA"/>
    <w:rsid w:val="00FE6330"/>
    <w:rsid w:val="00FF14F1"/>
    <w:rsid w:val="00FF14FB"/>
    <w:rsid w:val="00FF42A4"/>
    <w:rsid w:val="00FF5849"/>
    <w:rsid w:val="00FF5A5A"/>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10B4"/>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qFormat/>
    <w:rsid w:val="00C53E5D"/>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a1"/>
    <w:next w:val="af0"/>
    <w:qFormat/>
    <w:rsid w:val="00304C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4423">
      <w:bodyDiv w:val="1"/>
      <w:marLeft w:val="0"/>
      <w:marRight w:val="0"/>
      <w:marTop w:val="0"/>
      <w:marBottom w:val="0"/>
      <w:divBdr>
        <w:top w:val="none" w:sz="0" w:space="0" w:color="auto"/>
        <w:left w:val="none" w:sz="0" w:space="0" w:color="auto"/>
        <w:bottom w:val="none" w:sz="0" w:space="0" w:color="auto"/>
        <w:right w:val="none" w:sz="0" w:space="0" w:color="auto"/>
      </w:divBdr>
    </w:div>
    <w:div w:id="137038064">
      <w:bodyDiv w:val="1"/>
      <w:marLeft w:val="0"/>
      <w:marRight w:val="0"/>
      <w:marTop w:val="0"/>
      <w:marBottom w:val="0"/>
      <w:divBdr>
        <w:top w:val="none" w:sz="0" w:space="0" w:color="auto"/>
        <w:left w:val="none" w:sz="0" w:space="0" w:color="auto"/>
        <w:bottom w:val="none" w:sz="0" w:space="0" w:color="auto"/>
        <w:right w:val="none" w:sz="0" w:space="0" w:color="auto"/>
      </w:divBdr>
    </w:div>
    <w:div w:id="39285014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580136582">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938758839">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296595319">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896045549">
      <w:bodyDiv w:val="1"/>
      <w:marLeft w:val="0"/>
      <w:marRight w:val="0"/>
      <w:marTop w:val="0"/>
      <w:marBottom w:val="0"/>
      <w:divBdr>
        <w:top w:val="none" w:sz="0" w:space="0" w:color="auto"/>
        <w:left w:val="none" w:sz="0" w:space="0" w:color="auto"/>
        <w:bottom w:val="none" w:sz="0" w:space="0" w:color="auto"/>
        <w:right w:val="none" w:sz="0" w:space="0" w:color="auto"/>
      </w:divBdr>
    </w:div>
    <w:div w:id="1943099887">
      <w:bodyDiv w:val="1"/>
      <w:marLeft w:val="0"/>
      <w:marRight w:val="0"/>
      <w:marTop w:val="0"/>
      <w:marBottom w:val="0"/>
      <w:divBdr>
        <w:top w:val="none" w:sz="0" w:space="0" w:color="auto"/>
        <w:left w:val="none" w:sz="0" w:space="0" w:color="auto"/>
        <w:bottom w:val="none" w:sz="0" w:space="0" w:color="auto"/>
        <w:right w:val="none" w:sz="0" w:space="0" w:color="auto"/>
      </w:divBdr>
    </w:div>
    <w:div w:id="1965773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128D5E-510C-405A-81E7-DA48FB79E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6604</TotalTime>
  <Pages>6</Pages>
  <Words>1165</Words>
  <Characters>6645</Characters>
  <Application>Microsoft Office Word</Application>
  <DocSecurity>0</DocSecurity>
  <Lines>55</Lines>
  <Paragraphs>15</Paragraphs>
  <ScaleCrop>false</ScaleCrop>
  <Company>Huawei Technologies Co.,Ltd.</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R4-23xxxxx</dc:title>
  <dc:creator>Huawei</dc:creator>
  <cp:lastModifiedBy>Huawei</cp:lastModifiedBy>
  <cp:revision>63</cp:revision>
  <dcterms:created xsi:type="dcterms:W3CDTF">2022-12-12T07:43:00Z</dcterms:created>
  <dcterms:modified xsi:type="dcterms:W3CDTF">2023-11-03T14:17:00Z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(3)6aQq5gDN0ZmwCIexqP2VcEvNxy3mU/Zu07DbQ85eh/9AKunUSpm6lNT37Ykq+QLNBIkTTPzt
oIxCmX4BWNGyRW1suAQa3KUa+6d+3U1TQz1V3YjE7J3dLMbOd5oG5KzW4UR0ZdMBHE+Hflr7
Pl5Q8r3ZXw9lQvC1pI+pOF4tIf8+bL6Jq0MRchLZIuWD6Qqw8MQU0QkXij58fu9krHR0mS3C
nq3F8TcsSC8LHu6m+y</vt:lpwstr>
  </property>
  <property fmtid="{D5CDD505-2E9C-101B-9397-08002B2CF9AE}" pid="3" name="_2015_ms_pID_7253431">
    <vt:lpwstr>TbtcO6PwvZ3rUDCri3m/VodQW1oNEs52YE3yUDd9R48nkHohggOcBs
Uu/ERUHlS15LG6K1PK/qeOwM//Lpe1ffzkAkNci0AKw69Nfcyefm7hQGZL+WbcqnI5J6bYPT
+Vx9+3AkiFDPS2ZXNLGx/FmaBCws9o15xIfD9iBeUMIXiRkv1tNqKwM4kAR70kfaBWiQS2Tm
wBEgU67SwzsgC5NDyEDbl77bWQEoQKVhe9kA</vt:lpwstr>
  </property>
  <property fmtid="{D5CDD505-2E9C-101B-9397-08002B2CF9AE}" pid="4" name="_2015_ms_pID_7253432">
    <vt:lpwstr>CvOGsyWSvtoQZTlHgDcM9kk=</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1699021037</vt:lpwstr>
  </property>
</Properties>
</file>